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rPr>
      </w:pPr>
      <w:r>
        <w:rPr>
          <w:rFonts w:cs="Arial" w:ascii="Arial" w:hAnsi="Arial"/>
          <w:b/>
          <w:bCs/>
        </w:rPr>
        <w:t xml:space="preserve">Smlouva č. </w:t>
      </w:r>
      <w:r>
        <w:rPr>
          <w:rFonts w:cs="Arial" w:ascii="Arial" w:hAnsi="Arial"/>
          <w:b/>
          <w:bCs/>
          <w:lang w:bidi="cs-CZ"/>
        </w:rPr>
        <w:t>................</w:t>
      </w:r>
      <w:r>
        <w:rPr>
          <w:rFonts w:cs="Arial" w:ascii="Arial" w:hAnsi="Arial"/>
          <w:b/>
          <w:bCs/>
        </w:rPr>
        <w:t xml:space="preserve"> o poskytnutí sociální služby</w:t>
      </w:r>
    </w:p>
    <w:p>
      <w:pPr>
        <w:pStyle w:val="Normal"/>
        <w:jc w:val="center"/>
        <w:rPr>
          <w:rFonts w:ascii="Arial" w:hAnsi="Arial" w:cs="Arial"/>
          <w:b/>
          <w:bCs/>
        </w:rPr>
      </w:pPr>
      <w:r>
        <w:rPr>
          <w:rFonts w:cs="Arial" w:ascii="Arial" w:hAnsi="Arial"/>
          <w:b/>
          <w:bCs/>
        </w:rPr>
        <w:t>dle § 91 a násl. zákona č. 108/2006 Sb., o sociálních službách, v platném znění</w:t>
      </w:r>
    </w:p>
    <w:p>
      <w:pPr>
        <w:pStyle w:val="Normal"/>
        <w:jc w:val="center"/>
        <w:rPr>
          <w:rFonts w:ascii="Arial" w:hAnsi="Arial" w:cs="Arial"/>
        </w:rPr>
      </w:pPr>
      <w:r>
        <w:rPr>
          <w:rFonts w:cs="Arial" w:ascii="Arial" w:hAnsi="Arial"/>
          <w:b/>
          <w:bCs/>
        </w:rPr>
        <w:t>( dále jen Smlouva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uzavřená mezi</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p. </w:t>
      </w:r>
      <w:r>
        <w:rPr>
          <w:rFonts w:cs="Arial" w:ascii="Arial" w:hAnsi="Arial"/>
          <w:lang w:bidi="cs-CZ"/>
        </w:rPr>
        <w:t>....................</w:t>
      </w:r>
      <w:r>
        <w:rPr>
          <w:rFonts w:cs="Arial" w:ascii="Arial" w:hAnsi="Arial"/>
        </w:rPr>
        <w:t xml:space="preserve">., nar. </w:t>
      </w:r>
      <w:r>
        <w:rPr>
          <w:rFonts w:cs="Arial" w:ascii="Arial" w:hAnsi="Arial"/>
          <w:lang w:bidi="cs-CZ"/>
        </w:rPr>
        <w:t>,,,,,,,,,,,,,,</w:t>
      </w:r>
      <w:r>
        <w:rPr>
          <w:rFonts w:cs="Arial" w:ascii="Arial" w:hAnsi="Arial"/>
        </w:rPr>
        <w:t>, bytem</w:t>
      </w:r>
    </w:p>
    <w:p>
      <w:pPr>
        <w:pStyle w:val="Normal"/>
        <w:jc w:val="both"/>
        <w:rPr>
          <w:rFonts w:ascii="Arial" w:hAnsi="Arial" w:cs="Arial"/>
        </w:rPr>
      </w:pPr>
      <w:r>
        <w:rPr>
          <w:rFonts w:cs="Arial" w:ascii="Arial" w:hAnsi="Arial"/>
        </w:rPr>
        <w:t xml:space="preserve">( dále jen Uživatel ) </w:t>
      </w:r>
    </w:p>
    <w:p>
      <w:pPr>
        <w:pStyle w:val="Normal"/>
        <w:rPr>
          <w:rFonts w:ascii="Arial" w:hAnsi="Arial" w:cs="Arial"/>
          <w:b/>
          <w:bCs/>
        </w:rPr>
      </w:pPr>
      <w:r>
        <w:rPr>
          <w:rFonts w:cs="Arial" w:ascii="Arial" w:hAnsi="Arial"/>
          <w:b/>
          <w:bCs/>
        </w:rPr>
      </w:r>
    </w:p>
    <w:p>
      <w:pPr>
        <w:pStyle w:val="Normal"/>
        <w:rPr>
          <w:rFonts w:ascii="Arial" w:hAnsi="Arial" w:cs="Arial"/>
          <w:b/>
          <w:bCs/>
        </w:rPr>
      </w:pPr>
      <w:r>
        <w:rPr>
          <w:rFonts w:cs="Arial" w:ascii="Arial" w:hAnsi="Arial"/>
          <w:b/>
          <w:bCs/>
        </w:rPr>
        <w:t>varianta I.</w:t>
      </w:r>
    </w:p>
    <w:p>
      <w:pPr>
        <w:pStyle w:val="Normal"/>
        <w:rPr>
          <w:rFonts w:ascii="Arial" w:hAnsi="Arial" w:cs="Arial"/>
        </w:rPr>
      </w:pPr>
      <w:r>
        <w:rPr>
          <w:rFonts w:cs="Arial" w:ascii="Arial" w:hAnsi="Arial"/>
        </w:rPr>
        <w:t xml:space="preserve">zastoupen(á) opatrovníkem ………………………………………….,…………………….. </w:t>
      </w:r>
    </w:p>
    <w:p>
      <w:pPr>
        <w:pStyle w:val="Normal"/>
        <w:rPr>
          <w:rFonts w:ascii="Arial" w:hAnsi="Arial" w:cs="Arial"/>
        </w:rPr>
      </w:pPr>
      <w:r>
        <w:rPr>
          <w:rFonts w:cs="Arial" w:ascii="Arial" w:hAnsi="Arial"/>
        </w:rPr>
        <w:t>bytem……………………………………………………………………………………………</w:t>
      </w:r>
    </w:p>
    <w:p>
      <w:pPr>
        <w:pStyle w:val="Normal"/>
        <w:rPr>
          <w:rFonts w:ascii="Arial" w:hAnsi="Arial" w:cs="Arial"/>
        </w:rPr>
      </w:pPr>
      <w:r>
        <w:rPr>
          <w:rFonts w:cs="Arial" w:ascii="Arial" w:hAnsi="Arial"/>
        </w:rPr>
        <w:t>ustanoveným  rozhodnutím OS v …………………………………………………………...</w:t>
      </w:r>
    </w:p>
    <w:p>
      <w:pPr>
        <w:pStyle w:val="Normal"/>
        <w:rPr>
          <w:rFonts w:ascii="Arial" w:hAnsi="Arial" w:cs="Arial"/>
        </w:rPr>
      </w:pPr>
      <w:r>
        <w:rPr>
          <w:rFonts w:cs="Arial" w:ascii="Arial" w:hAnsi="Arial"/>
        </w:rPr>
        <w:t>sp.zn………………………………………….ze dne ………………………………………..</w:t>
      </w:r>
    </w:p>
    <w:p>
      <w:pPr>
        <w:pStyle w:val="Normal"/>
        <w:rPr>
          <w:rFonts w:ascii="Arial" w:hAnsi="Arial" w:cs="Arial"/>
        </w:rPr>
      </w:pPr>
      <w:r>
        <w:rPr>
          <w:rFonts w:cs="Arial" w:ascii="Arial" w:hAnsi="Arial"/>
        </w:rPr>
        <w:t>s nabytím právní moci dne……………………………………………………………………</w:t>
      </w:r>
    </w:p>
    <w:p>
      <w:pPr>
        <w:pStyle w:val="Normal"/>
        <w:rPr>
          <w:rFonts w:ascii="Arial" w:hAnsi="Arial" w:cs="Arial"/>
          <w:b/>
          <w:bCs/>
        </w:rPr>
      </w:pPr>
      <w:r>
        <w:rPr>
          <w:rFonts w:cs="Arial" w:ascii="Arial" w:hAnsi="Arial"/>
          <w:b/>
          <w:bCs/>
        </w:rPr>
        <w:t xml:space="preserve">varianta II. </w:t>
      </w:r>
    </w:p>
    <w:p>
      <w:pPr>
        <w:pStyle w:val="Normal"/>
        <w:rPr>
          <w:rFonts w:ascii="Arial" w:hAnsi="Arial" w:cs="Arial"/>
        </w:rPr>
      </w:pPr>
      <w:r>
        <w:rPr>
          <w:rFonts w:cs="Arial" w:ascii="Arial" w:hAnsi="Arial"/>
        </w:rPr>
        <w:t>zastoupen(á) zmocněncem ………………………………………………………………….</w:t>
      </w:r>
    </w:p>
    <w:p>
      <w:pPr>
        <w:pStyle w:val="Normal"/>
        <w:rPr>
          <w:rFonts w:ascii="Arial" w:hAnsi="Arial" w:cs="Arial"/>
        </w:rPr>
      </w:pPr>
      <w:r>
        <w:rPr>
          <w:rFonts w:cs="Arial" w:ascii="Arial" w:hAnsi="Arial"/>
        </w:rPr>
        <w:t>bytem……………………………………………………………………………………………</w:t>
      </w:r>
    </w:p>
    <w:p>
      <w:pPr>
        <w:pStyle w:val="Normal"/>
        <w:rPr>
          <w:rFonts w:ascii="Arial" w:hAnsi="Arial" w:cs="Arial"/>
        </w:rPr>
      </w:pPr>
      <w:r>
        <w:rPr>
          <w:rFonts w:cs="Arial" w:ascii="Arial" w:hAnsi="Arial"/>
        </w:rPr>
        <w:t>na základě plné moci ze dne……………………….………………………………………..</w:t>
      </w:r>
    </w:p>
    <w:p>
      <w:pPr>
        <w:pStyle w:val="Normal"/>
        <w:jc w:val="both"/>
        <w:rPr>
          <w:rFonts w:ascii="Arial" w:hAnsi="Arial" w:cs="Arial"/>
          <w:b/>
          <w:bCs/>
        </w:rPr>
      </w:pPr>
      <w:r>
        <w:rPr>
          <w:rFonts w:cs="Arial" w:ascii="Arial" w:hAnsi="Arial"/>
          <w:b/>
          <w:bCs/>
        </w:rPr>
        <w:t>varianta III.</w:t>
      </w:r>
    </w:p>
    <w:p>
      <w:pPr>
        <w:pStyle w:val="Normal"/>
        <w:jc w:val="both"/>
        <w:rPr>
          <w:rFonts w:ascii="Arial" w:hAnsi="Arial" w:cs="Arial"/>
          <w:color w:val="000000"/>
          <w:shd w:fill="FFFFFF" w:val="clear"/>
        </w:rPr>
      </w:pPr>
      <w:r>
        <w:rPr>
          <w:rFonts w:cs="Arial" w:ascii="Arial" w:hAnsi="Arial"/>
        </w:rPr>
        <w:t>zastoupen(á) z důvodů uvedených v ust. § 91 odst. 6 zákona č. 108/2006 Sb., o sociálních službách, v účinném  znění</w:t>
      </w:r>
      <w:r>
        <w:rPr>
          <w:rFonts w:cs="Arial" w:ascii="Arial" w:hAnsi="Arial"/>
          <w:color w:val="000000"/>
          <w:shd w:fill="FFFFFF" w:val="clear"/>
        </w:rPr>
        <w:t xml:space="preserve"> obecním úřadem obce s rozšířenou působností podle místa trvalého nebo hlášeného pobytu Uživatele</w:t>
      </w:r>
    </w:p>
    <w:p>
      <w:pPr>
        <w:pStyle w:val="Normal"/>
        <w:jc w:val="both"/>
        <w:rPr>
          <w:rFonts w:ascii="Arial" w:hAnsi="Arial" w:cs="Arial"/>
          <w:color w:val="000000"/>
        </w:rPr>
      </w:pPr>
      <w:r>
        <w:rPr>
          <w:rFonts w:cs="Arial" w:ascii="Arial" w:hAnsi="Arial"/>
          <w:color w:val="000000"/>
          <w:shd w:fill="FFFFFF" w:val="clear"/>
        </w:rPr>
        <w:t>…………………………………………………………………………………………………</w:t>
      </w:r>
      <w:r>
        <w:rPr>
          <w:rFonts w:cs="Arial" w:ascii="Arial" w:hAnsi="Arial"/>
          <w:color w:val="000000"/>
          <w:shd w:fill="FFFFFF" w:val="clear"/>
        </w:rPr>
        <w: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w:t>
      </w:r>
    </w:p>
    <w:p>
      <w:pPr>
        <w:pStyle w:val="Normal"/>
        <w:jc w:val="both"/>
        <w:rPr>
          <w:rFonts w:ascii="Arial" w:hAnsi="Arial" w:cs="Arial"/>
          <w:b/>
          <w:bCs/>
        </w:rPr>
      </w:pPr>
      <w:r>
        <w:rPr>
          <w:rFonts w:cs="Arial" w:ascii="Arial" w:hAnsi="Arial"/>
          <w:b/>
          <w:bCs/>
        </w:rPr>
      </w:r>
    </w:p>
    <w:p>
      <w:pPr>
        <w:pStyle w:val="Normal"/>
        <w:jc w:val="both"/>
        <w:rPr>
          <w:rFonts w:ascii="Arial" w:hAnsi="Arial" w:cs="Arial"/>
        </w:rPr>
      </w:pPr>
      <w:r>
        <w:rPr>
          <w:rFonts w:cs="Arial" w:ascii="Arial" w:hAnsi="Arial"/>
          <w:b/>
          <w:bCs/>
        </w:rPr>
        <w:t>Domovem se zvláštním režimem ,,MATYÁŠ‘‘ v Nejdku, příspěvkovou organizací,</w:t>
      </w:r>
    </w:p>
    <w:p>
      <w:pPr>
        <w:pStyle w:val="Normal"/>
        <w:jc w:val="both"/>
        <w:rPr>
          <w:rFonts w:ascii="Arial" w:hAnsi="Arial" w:cs="Arial"/>
        </w:rPr>
      </w:pPr>
      <w:r>
        <w:rPr>
          <w:rFonts w:cs="Arial" w:ascii="Arial" w:hAnsi="Arial"/>
        </w:rPr>
        <w:t>zřízenou Karlovarským krajem</w:t>
      </w:r>
    </w:p>
    <w:p>
      <w:pPr>
        <w:pStyle w:val="Normal"/>
        <w:jc w:val="both"/>
        <w:rPr>
          <w:rFonts w:ascii="Arial" w:hAnsi="Arial" w:cs="Arial"/>
        </w:rPr>
      </w:pPr>
      <w:r>
        <w:rPr>
          <w:rFonts w:cs="Arial" w:ascii="Arial" w:hAnsi="Arial"/>
        </w:rPr>
        <w:t>se sídlem Mládežnická 1123, 362 21 Nejdek,</w:t>
      </w:r>
    </w:p>
    <w:p>
      <w:pPr>
        <w:pStyle w:val="Normal"/>
        <w:jc w:val="both"/>
        <w:rPr>
          <w:rFonts w:ascii="Arial" w:hAnsi="Arial" w:cs="Arial"/>
        </w:rPr>
      </w:pPr>
      <w:r>
        <w:rPr>
          <w:rFonts w:cs="Arial" w:ascii="Arial" w:hAnsi="Arial"/>
        </w:rPr>
        <w:t>zastoupenou ředitelkou JUDr. Bc. Zuzanou Blažkovou,</w:t>
      </w:r>
    </w:p>
    <w:p>
      <w:pPr>
        <w:pStyle w:val="Normal"/>
        <w:jc w:val="both"/>
        <w:rPr>
          <w:rFonts w:ascii="Arial" w:hAnsi="Arial" w:cs="Arial"/>
        </w:rPr>
      </w:pPr>
      <w:r>
        <w:rPr>
          <w:rFonts w:cs="Arial" w:ascii="Arial" w:hAnsi="Arial"/>
        </w:rPr>
        <w:t>IČ: 71175229</w:t>
      </w:r>
    </w:p>
    <w:p>
      <w:pPr>
        <w:pStyle w:val="Normal"/>
        <w:jc w:val="both"/>
        <w:rPr>
          <w:rFonts w:ascii="Arial" w:hAnsi="Arial" w:cs="Arial"/>
        </w:rPr>
      </w:pPr>
      <w:r>
        <w:rPr>
          <w:rFonts w:cs="Arial" w:ascii="Arial" w:hAnsi="Arial"/>
        </w:rPr>
        <w:t xml:space="preserve">bankovní spojení: Komerční banka, a.s., č.ú. 27-9954520227/0100, </w:t>
      </w:r>
    </w:p>
    <w:p>
      <w:pPr>
        <w:pStyle w:val="Normal"/>
        <w:jc w:val="both"/>
        <w:rPr>
          <w:rFonts w:ascii="Arial" w:hAnsi="Arial" w:cs="Arial"/>
        </w:rPr>
      </w:pPr>
      <w:r>
        <w:rPr>
          <w:rFonts w:cs="Arial" w:ascii="Arial" w:hAnsi="Arial"/>
        </w:rPr>
        <w:t>(dále jen Poskytovatel)</w:t>
      </w:r>
    </w:p>
    <w:p>
      <w:pPr>
        <w:pStyle w:val="Normal"/>
        <w:jc w:val="both"/>
        <w:rPr>
          <w:rFonts w:ascii="Arial" w:hAnsi="Arial" w:cs="Arial"/>
        </w:rPr>
      </w:pPr>
      <w:r>
        <w:rPr>
          <w:rFonts w:cs="Arial" w:ascii="Arial" w:hAnsi="Arial"/>
        </w:rPr>
      </w:r>
    </w:p>
    <w:p>
      <w:pPr>
        <w:pStyle w:val="Heading1"/>
        <w:rPr/>
      </w:pPr>
      <w:r>
        <w:rPr/>
        <w:t>I. Účel smlouvy</w:t>
      </w:r>
    </w:p>
    <w:p>
      <w:pPr>
        <w:pStyle w:val="Normal"/>
        <w:jc w:val="both"/>
        <w:rPr>
          <w:rFonts w:ascii="Arial" w:hAnsi="Arial" w:cs="Arial"/>
          <w:bCs/>
        </w:rPr>
      </w:pPr>
      <w:r>
        <w:rPr>
          <w:rFonts w:cs="Arial" w:ascii="Arial" w:hAnsi="Arial"/>
          <w:bCs/>
        </w:rPr>
        <w:t>Účelem smlouvy je úprava vztahů mezi Uživatelem a Poskytovatelem sociální služby a stanovení bližších podmínek poskytování služeb v souladu s platnou právní úpravou, zejména se zákonem č. 108/2006 Sb., o sociálních službách, ve znění pozdějších změn a vyhl. MPSV č. 505/2006 Sb., kterou se provádějí některá ustanovení zákona o sociálních službách, ve znění pozdějších změn.</w:t>
      </w:r>
    </w:p>
    <w:p>
      <w:pPr>
        <w:pStyle w:val="Normal"/>
        <w:jc w:val="both"/>
        <w:rPr>
          <w:rFonts w:ascii="Arial" w:hAnsi="Arial" w:cs="Arial"/>
          <w:bCs/>
        </w:rPr>
      </w:pPr>
      <w:r>
        <w:rPr>
          <w:rFonts w:cs="Arial" w:ascii="Arial" w:hAnsi="Arial"/>
          <w:bCs/>
        </w:rPr>
      </w:r>
    </w:p>
    <w:p>
      <w:pPr>
        <w:pStyle w:val="Heading1"/>
        <w:rPr/>
      </w:pPr>
      <w:r>
        <w:rPr/>
        <w:t>II. Rozsah poskytování sociální služby</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Cs/>
        </w:rPr>
      </w:pPr>
      <w:r>
        <w:rPr>
          <w:rFonts w:cs="Arial" w:ascii="Arial" w:hAnsi="Arial"/>
          <w:bCs/>
        </w:rPr>
        <w:t xml:space="preserve">Poskytovatel se zavazuje poskytovat Uživateli tyto služby: </w:t>
      </w:r>
    </w:p>
    <w:p>
      <w:pPr>
        <w:pStyle w:val="Normal"/>
        <w:jc w:val="both"/>
        <w:rPr>
          <w:rFonts w:ascii="Arial" w:hAnsi="Arial" w:cs="Arial"/>
          <w:bCs/>
        </w:rPr>
      </w:pPr>
      <w:r>
        <w:rPr>
          <w:rFonts w:cs="Arial" w:ascii="Arial" w:hAnsi="Arial"/>
          <w:bCs/>
        </w:rPr>
        <w:t>a) ubytování</w:t>
      </w:r>
    </w:p>
    <w:p>
      <w:pPr>
        <w:pStyle w:val="Normal"/>
        <w:jc w:val="both"/>
        <w:rPr>
          <w:rFonts w:ascii="Arial" w:hAnsi="Arial" w:cs="Arial"/>
          <w:bCs/>
        </w:rPr>
      </w:pPr>
      <w:r>
        <w:rPr>
          <w:rFonts w:cs="Arial" w:ascii="Arial" w:hAnsi="Arial"/>
          <w:bCs/>
        </w:rPr>
        <w:t>b) stravování</w:t>
      </w:r>
    </w:p>
    <w:p>
      <w:pPr>
        <w:pStyle w:val="Normal"/>
        <w:jc w:val="both"/>
        <w:rPr>
          <w:rFonts w:ascii="Arial" w:hAnsi="Arial" w:cs="Arial"/>
          <w:b/>
          <w:bCs/>
        </w:rPr>
      </w:pPr>
      <w:r>
        <w:rPr>
          <w:rFonts w:cs="Arial" w:ascii="Arial" w:hAnsi="Arial"/>
          <w:bCs/>
        </w:rPr>
        <w:t>c) úkony péče</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Cs/>
        </w:rPr>
      </w:pPr>
      <w:r>
        <w:rPr>
          <w:rFonts w:cs="Arial" w:ascii="Arial" w:hAnsi="Arial"/>
          <w:bCs/>
        </w:rPr>
        <w:t>Uživateli mohou být poskytovány za úplatu jako fakultativní předem dohodnuté další služby.</w:t>
      </w:r>
    </w:p>
    <w:p>
      <w:pPr>
        <w:pStyle w:val="Normal"/>
        <w:jc w:val="both"/>
        <w:rPr>
          <w:rFonts w:ascii="Arial" w:hAnsi="Arial" w:cs="Arial"/>
          <w:bCs/>
        </w:rPr>
      </w:pPr>
      <w:r>
        <w:rPr>
          <w:rFonts w:cs="Arial" w:ascii="Arial" w:hAnsi="Arial"/>
          <w:bCs/>
        </w:rPr>
      </w:r>
    </w:p>
    <w:p>
      <w:pPr>
        <w:pStyle w:val="Heading1"/>
        <w:rPr/>
      </w:pPr>
      <w:r>
        <w:rPr/>
        <w:t>III. Ubytování</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 xml:space="preserve">Poskytovatel se zavazuje poskytovat Uživateli ubytování v pokoji </w:t>
      </w:r>
      <w:r>
        <w:rPr>
          <w:rFonts w:cs="Arial" w:ascii="Arial" w:hAnsi="Arial"/>
          <w:bCs/>
          <w:lang w:bidi="cs-CZ"/>
        </w:rPr>
        <w:t xml:space="preserve"> s vlastní koupelnou s umyvadlem,  sprchovým koutem a WC. </w:t>
      </w:r>
    </w:p>
    <w:p>
      <w:pPr>
        <w:pStyle w:val="Normal"/>
        <w:jc w:val="both"/>
        <w:rPr>
          <w:rFonts w:ascii="Arial" w:hAnsi="Arial" w:cs="Arial"/>
          <w:b/>
          <w:bCs/>
        </w:rPr>
      </w:pPr>
      <w:r>
        <w:rPr>
          <w:rFonts w:cs="Arial" w:ascii="Arial" w:hAnsi="Arial"/>
          <w:b/>
          <w:bCs/>
        </w:rPr>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color w:val="00B0F0"/>
        </w:rPr>
      </w:pPr>
      <w:r>
        <w:rPr>
          <w:rFonts w:cs="Arial" w:ascii="Arial" w:hAnsi="Arial"/>
          <w:bCs/>
        </w:rPr>
        <w:t xml:space="preserve">Pokoj je vybaven zejména tímto nábytkem ve správě Domova: lůžko, noční stolek, skříň, polička, stůl, židle, křeslo, světlo stropní, lampička. Uživatel si může dovybavit pokoj drobnými vlastními věcmi, používat vlastní povlečení. Instalace obrazů, hodin, háčků, polepování  či jakékoliv jiné  zásahy do stěn pokoje a  přilehlé koupelny či jinde v Domově na stěnách a nábytku ve správě Domova není možná. </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Cs/>
        </w:rPr>
      </w:pPr>
      <w:r>
        <w:rPr>
          <w:rFonts w:cs="Arial" w:ascii="Arial" w:hAnsi="Arial"/>
          <w:bCs/>
        </w:rPr>
        <w:t xml:space="preserve">Ubytování zahrnuje topení, teplou a studenou vodu, elektrický proud, úklid, praní, žehlení, drobné opravy ložního a osobního prádla a ošacení. </w:t>
      </w:r>
      <w:r>
        <w:rPr>
          <w:rFonts w:cs="Arial" w:ascii="Arial" w:hAnsi="Arial"/>
          <w:bCs/>
          <w:color w:val="000000"/>
        </w:rPr>
        <w:t>Tyto služby jsou zahrnuty v ubytování pouze v době pobytu Uživatele v Domově. V případě pobytu Uživatele mimo Domov se Poskytovatel zavazuje poskytovat ubytování, ve kterém již nejsou tyto služby zahrnuty.</w:t>
      </w:r>
    </w:p>
    <w:p>
      <w:pPr>
        <w:pStyle w:val="Normal"/>
        <w:jc w:val="both"/>
        <w:rPr>
          <w:rFonts w:ascii="Arial" w:hAnsi="Arial" w:cs="Arial"/>
          <w:bCs/>
        </w:rPr>
      </w:pPr>
      <w:r>
        <w:rPr>
          <w:rFonts w:cs="Arial" w:ascii="Arial" w:hAnsi="Arial"/>
          <w:b/>
          <w:bCs/>
        </w:rPr>
        <w:t xml:space="preserve">4. </w:t>
      </w:r>
    </w:p>
    <w:p>
      <w:pPr>
        <w:pStyle w:val="Normal"/>
        <w:jc w:val="both"/>
        <w:rPr>
          <w:rFonts w:ascii="Arial" w:hAnsi="Arial" w:cs="Arial"/>
          <w:bCs/>
        </w:rPr>
      </w:pPr>
      <w:r>
        <w:rPr>
          <w:rFonts w:cs="Arial" w:ascii="Arial" w:hAnsi="Arial"/>
          <w:bCs/>
        </w:rPr>
        <w:t>Poskytovatel je povinen udržovat prostory k ubytování a k užívání ve stavu způsobilém pro řádné ubytování a užívání a zajistit nerušený výkon práv Uživatele.</w:t>
      </w:r>
    </w:p>
    <w:p>
      <w:pPr>
        <w:pStyle w:val="Normal"/>
        <w:jc w:val="both"/>
        <w:rPr>
          <w:rFonts w:ascii="Arial" w:hAnsi="Arial" w:cs="Arial"/>
          <w:bCs/>
        </w:rPr>
      </w:pPr>
      <w:r>
        <w:rPr>
          <w:rFonts w:cs="Arial" w:ascii="Arial" w:hAnsi="Arial"/>
          <w:bCs/>
        </w:rPr>
      </w:r>
    </w:p>
    <w:p>
      <w:pPr>
        <w:pStyle w:val="Heading1"/>
        <w:rPr/>
      </w:pPr>
      <w:r>
        <w:rPr/>
        <w:t>IV. Stravování</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Poskytovatel je povinen zajistit Uživateli celodenní stravu v rozsahu minimálně 3 hlavních jídel.</w:t>
      </w:r>
    </w:p>
    <w:p>
      <w:pPr>
        <w:pStyle w:val="Normal"/>
        <w:jc w:val="both"/>
        <w:rPr>
          <w:rFonts w:ascii="Arial" w:hAnsi="Arial" w:cs="Arial"/>
          <w:bCs/>
        </w:rPr>
      </w:pPr>
      <w:r>
        <w:rPr>
          <w:rFonts w:cs="Arial" w:ascii="Arial" w:hAnsi="Arial"/>
          <w:b/>
          <w:bCs/>
        </w:rPr>
        <w:t xml:space="preserve">2. </w:t>
      </w:r>
    </w:p>
    <w:p>
      <w:pPr>
        <w:pStyle w:val="Normal"/>
        <w:jc w:val="both"/>
        <w:rPr>
          <w:b/>
          <w:bCs/>
        </w:rPr>
      </w:pPr>
      <w:r>
        <w:rPr>
          <w:rFonts w:cs="Arial" w:ascii="Arial" w:hAnsi="Arial"/>
          <w:bCs/>
        </w:rPr>
        <w:t>Stravování probíhá zásadně na základě a dle pravidel předem zveřejněného jídelního lístku.</w:t>
      </w:r>
    </w:p>
    <w:p>
      <w:pPr>
        <w:pStyle w:val="BodyText"/>
        <w:rPr>
          <w:bCs/>
        </w:rPr>
      </w:pPr>
      <w:r>
        <w:rPr>
          <w:b/>
          <w:bCs/>
        </w:rPr>
        <w:t xml:space="preserve">3. </w:t>
      </w:r>
    </w:p>
    <w:p>
      <w:pPr>
        <w:pStyle w:val="BodyText"/>
        <w:rPr>
          <w:b/>
          <w:bCs/>
          <w:sz w:val="22"/>
        </w:rPr>
      </w:pPr>
      <w:r>
        <w:rPr>
          <w:bCs/>
          <w:sz w:val="22"/>
        </w:rPr>
        <w:t>V případě potřeby zajistí Poskytovatel Uživateli stravování podle individuálního dietního režimu.</w:t>
      </w:r>
    </w:p>
    <w:p>
      <w:pPr>
        <w:pStyle w:val="Normal"/>
        <w:jc w:val="both"/>
        <w:rPr>
          <w:rFonts w:ascii="Arial" w:hAnsi="Arial" w:cs="Arial"/>
          <w:bCs/>
        </w:rPr>
      </w:pPr>
      <w:r>
        <w:rPr>
          <w:rFonts w:cs="Arial" w:ascii="Arial" w:hAnsi="Arial"/>
          <w:b/>
          <w:bCs/>
        </w:rPr>
        <w:t xml:space="preserve">4. </w:t>
      </w:r>
    </w:p>
    <w:p>
      <w:pPr>
        <w:pStyle w:val="Normal"/>
        <w:jc w:val="both"/>
        <w:rPr>
          <w:rFonts w:ascii="Arial" w:hAnsi="Arial" w:cs="Arial"/>
          <w:b/>
          <w:bCs/>
        </w:rPr>
      </w:pPr>
      <w:r>
        <w:rPr>
          <w:rFonts w:cs="Arial" w:ascii="Arial" w:hAnsi="Arial"/>
          <w:bCs/>
        </w:rPr>
        <w:t>Uživatel si objednává stravu v plném rozsahu.</w:t>
      </w:r>
    </w:p>
    <w:p>
      <w:pPr>
        <w:pStyle w:val="Normal"/>
        <w:jc w:val="both"/>
        <w:rPr>
          <w:rFonts w:ascii="Arial" w:hAnsi="Arial" w:cs="Arial"/>
          <w:b/>
          <w:bCs/>
        </w:rPr>
      </w:pPr>
      <w:r>
        <w:rPr>
          <w:rFonts w:cs="Arial" w:ascii="Arial" w:hAnsi="Arial"/>
          <w:b/>
          <w:bCs/>
        </w:rPr>
        <w:t>Varianta I:</w:t>
      </w:r>
      <w:r>
        <w:rPr>
          <w:rFonts w:cs="Arial" w:ascii="Arial" w:hAnsi="Arial"/>
          <w:bCs/>
        </w:rPr>
        <w:t xml:space="preserve"> Uživatel si objednává stravu v rozsahu ……………..</w:t>
      </w:r>
    </w:p>
    <w:p>
      <w:pPr>
        <w:pStyle w:val="Normal"/>
        <w:jc w:val="both"/>
        <w:rPr>
          <w:rFonts w:ascii="Arial" w:hAnsi="Arial" w:cs="Arial"/>
          <w:bCs/>
        </w:rPr>
      </w:pPr>
      <w:r>
        <w:rPr>
          <w:rFonts w:cs="Arial" w:ascii="Arial" w:hAnsi="Arial"/>
          <w:b/>
          <w:bCs/>
        </w:rPr>
        <w:t>Varianta II:</w:t>
      </w:r>
      <w:r>
        <w:rPr>
          <w:rFonts w:cs="Arial" w:ascii="Arial" w:hAnsi="Arial"/>
          <w:bCs/>
        </w:rPr>
        <w:t xml:space="preserve"> Uživatel si nepřeje odebírat stravu s tím, že si stravu zajistí sám (dovozem rodinou, firmou či jinak - popíše se).</w:t>
      </w:r>
    </w:p>
    <w:p>
      <w:pPr>
        <w:pStyle w:val="Normal"/>
        <w:jc w:val="both"/>
        <w:rPr>
          <w:rFonts w:ascii="Arial" w:hAnsi="Arial" w:cs="Arial"/>
          <w:bCs/>
        </w:rPr>
      </w:pPr>
      <w:r>
        <w:rPr>
          <w:rFonts w:cs="Arial" w:ascii="Arial" w:hAnsi="Arial"/>
          <w:bCs/>
        </w:rPr>
      </w:r>
    </w:p>
    <w:p>
      <w:pPr>
        <w:pStyle w:val="Heading1"/>
        <w:rPr/>
      </w:pPr>
      <w:r>
        <w:rPr/>
        <w:t>V. Péče</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Cs/>
        </w:rPr>
      </w:pPr>
      <w:r>
        <w:rPr>
          <w:rFonts w:cs="Arial" w:ascii="Arial" w:hAnsi="Arial"/>
          <w:bCs/>
        </w:rPr>
        <w:t>Poskytovatel je povinen poskytovat Uživateli tyto základní činnosti:</w:t>
      </w:r>
    </w:p>
    <w:p>
      <w:pPr>
        <w:pStyle w:val="Normal"/>
        <w:jc w:val="both"/>
        <w:rPr>
          <w:rFonts w:ascii="Arial" w:hAnsi="Arial" w:cs="Arial"/>
          <w:bCs/>
        </w:rPr>
      </w:pPr>
      <w:r>
        <w:rPr>
          <w:rFonts w:cs="Arial" w:ascii="Arial" w:hAnsi="Arial"/>
          <w:bCs/>
        </w:rPr>
        <w:t xml:space="preserve">a) pomoc při osobní hygieně nebo poskytnutí podmínek pro osobní hygienu, </w:t>
      </w:r>
    </w:p>
    <w:p>
      <w:pPr>
        <w:pStyle w:val="Normal"/>
        <w:jc w:val="both"/>
        <w:rPr>
          <w:rFonts w:ascii="Arial" w:hAnsi="Arial" w:cs="Arial"/>
          <w:bCs/>
        </w:rPr>
      </w:pPr>
      <w:r>
        <w:rPr>
          <w:rFonts w:cs="Arial" w:ascii="Arial" w:hAnsi="Arial"/>
          <w:bCs/>
        </w:rPr>
        <w:t>b) pomoc při zvládání běžných úkonů péče o vlastní osobu,</w:t>
      </w:r>
    </w:p>
    <w:p>
      <w:pPr>
        <w:pStyle w:val="Normal"/>
        <w:jc w:val="both"/>
        <w:rPr>
          <w:rFonts w:ascii="Arial" w:hAnsi="Arial" w:cs="Arial"/>
          <w:bCs/>
        </w:rPr>
      </w:pPr>
      <w:r>
        <w:rPr>
          <w:rFonts w:cs="Arial" w:ascii="Arial" w:hAnsi="Arial"/>
          <w:bCs/>
        </w:rPr>
        <w:t>c) zprostředkování kontaktu se společenským prostředím,</w:t>
      </w:r>
    </w:p>
    <w:p>
      <w:pPr>
        <w:pStyle w:val="Normal"/>
        <w:jc w:val="both"/>
        <w:rPr>
          <w:rFonts w:ascii="Arial" w:hAnsi="Arial" w:cs="Arial"/>
          <w:bCs/>
        </w:rPr>
      </w:pPr>
      <w:r>
        <w:rPr>
          <w:rFonts w:cs="Arial" w:ascii="Arial" w:hAnsi="Arial"/>
          <w:bCs/>
        </w:rPr>
        <w:t>d) sociálně terapeutické činnosti,</w:t>
      </w:r>
    </w:p>
    <w:p>
      <w:pPr>
        <w:pStyle w:val="Normal"/>
        <w:jc w:val="both"/>
        <w:rPr>
          <w:rFonts w:ascii="Arial" w:hAnsi="Arial" w:cs="Arial"/>
          <w:bCs/>
        </w:rPr>
      </w:pPr>
      <w:r>
        <w:rPr>
          <w:rFonts w:cs="Arial" w:ascii="Arial" w:hAnsi="Arial"/>
          <w:bCs/>
        </w:rPr>
        <w:t>e) aktivizační činnosti,</w:t>
      </w:r>
    </w:p>
    <w:p>
      <w:pPr>
        <w:pStyle w:val="Normal"/>
        <w:jc w:val="both"/>
        <w:rPr>
          <w:rFonts w:ascii="Arial" w:hAnsi="Arial" w:cs="Arial"/>
          <w:b/>
          <w:bCs/>
        </w:rPr>
      </w:pPr>
      <w:r>
        <w:rPr>
          <w:rFonts w:cs="Arial" w:ascii="Arial" w:hAnsi="Arial"/>
          <w:bCs/>
        </w:rPr>
        <w:t>f) pomoc při uplatňování práv, oprávněných zájmů a při obstarávání osobních záležitostí.</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rPr>
      </w:pPr>
      <w:r>
        <w:rPr>
          <w:rFonts w:cs="Arial" w:ascii="Arial" w:hAnsi="Arial"/>
          <w:bCs/>
        </w:rPr>
        <w:t>Rozsah činností vyjmenovaných v odst. 1 tohoto článku je uveden ve vyhlášce č. 505/2006 Sb., kterou se provádějí některá ustanovení zákona o sociálních službách, ve znění pozdějších změn.</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Cs/>
        </w:rPr>
      </w:pPr>
      <w:r>
        <w:rPr>
          <w:rFonts w:cs="Arial" w:ascii="Arial" w:hAnsi="Arial"/>
          <w:bCs/>
        </w:rPr>
        <w:t>Poskytovatel sjednává s Uživatelem rozsah a průběh poskytování sociální služby (individuální plánování) podle osobních cílů závislých na možnostech, schopnostech a přáních Uživatele. Vede písemné záznamy a hodnotí s Uživatelem průběh poskytování sociální služby, je-li to možné s ohledem na jeho zdravotní stav, nebo za účasti jeho opatrovníka.</w:t>
      </w:r>
    </w:p>
    <w:p>
      <w:pPr>
        <w:pStyle w:val="Normal"/>
        <w:jc w:val="both"/>
        <w:rPr>
          <w:rFonts w:ascii="Arial" w:hAnsi="Arial" w:cs="Arial"/>
          <w:bCs/>
        </w:rPr>
      </w:pPr>
      <w:r>
        <w:rPr>
          <w:rFonts w:cs="Arial" w:ascii="Arial" w:hAnsi="Arial"/>
          <w:bCs/>
        </w:rPr>
      </w:r>
    </w:p>
    <w:p>
      <w:pPr>
        <w:pStyle w:val="Heading1"/>
        <w:rPr/>
      </w:pPr>
      <w:r>
        <w:rPr/>
        <w:t>VI. Místo a čas poskytování sociální služby</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Služba sjednaná v čl. I. Smlouvy se poskytuje v sídle Poskytovatele sociální služby.</w:t>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Cs/>
        </w:rPr>
      </w:pPr>
      <w:r>
        <w:rPr>
          <w:rFonts w:cs="Arial" w:ascii="Arial" w:hAnsi="Arial"/>
          <w:bCs/>
        </w:rPr>
        <w:t>Služba sjednaná v čl. I. Smlouvy se poskytuje zásadně 24 hodin denně, a to každý den po dobu platnosti smlouvy.</w:t>
      </w:r>
    </w:p>
    <w:p>
      <w:pPr>
        <w:pStyle w:val="Normal"/>
        <w:jc w:val="both"/>
        <w:rPr>
          <w:rFonts w:ascii="Arial" w:hAnsi="Arial" w:cs="Arial"/>
          <w:bCs/>
        </w:rPr>
      </w:pPr>
      <w:r>
        <w:rPr>
          <w:rFonts w:cs="Arial" w:ascii="Arial" w:hAnsi="Arial"/>
          <w:bCs/>
        </w:rPr>
      </w:r>
    </w:p>
    <w:p>
      <w:pPr>
        <w:pStyle w:val="Heading1"/>
        <w:rPr/>
      </w:pPr>
      <w:r>
        <w:rPr/>
        <w:t>VII. Výše úhrady a způsob jejího placení</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Cs/>
          <w:color w:val="7030A0"/>
        </w:rPr>
      </w:pPr>
      <w:r>
        <w:rPr>
          <w:rFonts w:cs="Arial" w:ascii="Arial" w:hAnsi="Arial"/>
          <w:bCs/>
        </w:rPr>
        <w:t xml:space="preserve">Uživatel je povinen Poskytovateli zaplatit úhradu za ubytování v částce </w:t>
      </w:r>
      <w:r>
        <w:rPr>
          <w:rFonts w:cs="Arial" w:ascii="Arial" w:hAnsi="Arial"/>
          <w:b/>
          <w:bCs/>
          <w:lang w:bidi="cs-CZ"/>
        </w:rPr>
        <w:t>000</w:t>
      </w:r>
      <w:r>
        <w:rPr>
          <w:rFonts w:cs="Arial" w:ascii="Arial" w:hAnsi="Arial"/>
          <w:b/>
          <w:bCs/>
        </w:rPr>
        <w:t>,00 Kč</w:t>
      </w:r>
      <w:r>
        <w:rPr>
          <w:rFonts w:cs="Arial" w:ascii="Arial" w:hAnsi="Arial"/>
          <w:bCs/>
        </w:rPr>
        <w:t xml:space="preserve"> za den a úhradu za stravu v částce </w:t>
      </w:r>
      <w:r>
        <w:rPr>
          <w:rFonts w:cs="Arial" w:ascii="Arial" w:hAnsi="Arial"/>
          <w:b/>
          <w:bCs/>
        </w:rPr>
        <w:t>000,00 Kč</w:t>
      </w:r>
      <w:r>
        <w:rPr>
          <w:rFonts w:cs="Arial" w:ascii="Arial" w:hAnsi="Arial"/>
          <w:bCs/>
        </w:rPr>
        <w:t xml:space="preserve"> za den počínaje dnem účinnosti Smlouvy.</w:t>
      </w:r>
    </w:p>
    <w:p>
      <w:pPr>
        <w:pStyle w:val="Normal"/>
        <w:jc w:val="both"/>
        <w:rPr>
          <w:rFonts w:ascii="Arial" w:hAnsi="Arial" w:cs="Arial"/>
          <w:bCs/>
        </w:rPr>
      </w:pPr>
      <w:r>
        <w:rPr>
          <w:rFonts w:cs="Arial" w:ascii="Arial" w:hAnsi="Arial"/>
          <w:bCs/>
        </w:rPr>
        <w:t>V případě pobytu mimo zařízení Poskytovatele je Uživatel povinen zaplatit úhradu za ubytování v plné výši. Úhradu za stravu bez správní režie Uživatel neplatí, pokud oznámí pobyt mimo zařízení Poskytovatele v souladu se Směrnicí Poskytovatele č. 20 O pravidlech oznamování pobytu obyvatele mimo Domov a odhlašování stravy. Hospitalizace je považována za řádné odhlášení stravy. Způsob výpočtu a vyplácení vratek z úhrad za stravu a ubytování je uveden ve Směrnici č. 38 O výši a způsobu úhrady za poskytnutí sociální služby (sazebník služeb).</w:t>
      </w:r>
    </w:p>
    <w:p>
      <w:pPr>
        <w:pStyle w:val="Normal"/>
        <w:jc w:val="both"/>
        <w:rPr>
          <w:rFonts w:ascii="Arial" w:hAnsi="Arial" w:cs="Arial"/>
          <w:b/>
          <w:bCs/>
        </w:rPr>
      </w:pPr>
      <w:r>
        <w:rPr>
          <w:rFonts w:cs="Arial" w:ascii="Arial" w:hAnsi="Arial"/>
          <w:bCs/>
        </w:rPr>
        <w:t xml:space="preserve">Užívá-li Uživatel na svém pokoji vlastní lednici, platí za tuto fakultativní službu Poskytovateli ze svých finančních prostředků měsíčně částku uvedenou ve Směrnici č. 38. V případě pobytu Uživatele mimo Domov se vratka za užívání lednice nevrací. </w:t>
      </w:r>
    </w:p>
    <w:p>
      <w:pPr>
        <w:pStyle w:val="Normal"/>
        <w:jc w:val="both"/>
        <w:rPr>
          <w:rFonts w:ascii="Arial" w:hAnsi="Arial" w:cs="Arial"/>
          <w:b/>
          <w:bCs/>
        </w:rPr>
      </w:pPr>
      <w:r>
        <w:rPr>
          <w:rFonts w:cs="Arial" w:ascii="Arial" w:hAnsi="Arial"/>
          <w:b/>
          <w:bCs/>
        </w:rPr>
        <w:t>Vyúčtování vratek</w:t>
      </w:r>
      <w:r>
        <w:rPr>
          <w:rFonts w:cs="Arial" w:ascii="Arial" w:hAnsi="Arial"/>
          <w:bCs/>
        </w:rPr>
        <w:t xml:space="preserve"> za stravu se provádí nejpozději do 20. dne v kalendářním měsíci, který následuje po kalendářním měsíci, za něž se vyúčtování provádí. Vypočtená vratka se zaokrouhluje na celé koruny směrem nahoru (ve prospěch obyvatele). Vyúčtování vratek se předkládá obyvateli nebo jeho opatrovníkovi (jiný zákonný zástupce) na požádání.</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rPr>
      </w:pPr>
      <w:r>
        <w:rPr>
          <w:rFonts w:cs="Arial" w:ascii="Arial" w:hAnsi="Arial"/>
          <w:bCs/>
        </w:rPr>
        <w:t>Výše platné úhrady za každou jednotlivou stravu je uvedena ve Směrnici č. 38.</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
          <w:bCs/>
        </w:rPr>
      </w:pPr>
      <w:r>
        <w:rPr>
          <w:rFonts w:cs="Arial" w:ascii="Arial" w:hAnsi="Arial"/>
          <w:bCs/>
        </w:rPr>
        <w:t xml:space="preserve">Pokud by Uživateli po zaplacení úhrady za ubytování a stravu podle odst. 1 tohoto článku za kalendářní měsíc nezůstala částka ve výši alespoň 15 % jeho měsíčního příjmu, částky úhrady za ubytování se sníží. </w:t>
      </w:r>
    </w:p>
    <w:p>
      <w:pPr>
        <w:pStyle w:val="Normal"/>
        <w:jc w:val="both"/>
        <w:rPr>
          <w:bCs/>
        </w:rPr>
      </w:pPr>
      <w:r>
        <w:rPr>
          <w:rFonts w:cs="Arial" w:ascii="Arial" w:hAnsi="Arial"/>
          <w:b/>
          <w:bCs/>
        </w:rPr>
        <w:t xml:space="preserve">4. </w:t>
      </w:r>
    </w:p>
    <w:p>
      <w:pPr>
        <w:pStyle w:val="BodyText"/>
        <w:rPr>
          <w:bCs/>
          <w:sz w:val="22"/>
        </w:rPr>
      </w:pPr>
      <w:r>
        <w:rPr>
          <w:bCs/>
          <w:sz w:val="22"/>
        </w:rPr>
        <w:t xml:space="preserve">Uživatel je povinen zaplatit za poskytování péče za kalendářní měsíc částku ve výši přiznaného příspěvku na péči podle zákona č.108/2006 Sb., o sociálních službách, ve znění pozdějších změn. Příspěvek na péči ani měsíční úhrada za poskytování péče </w:t>
      </w:r>
      <w:r>
        <w:rPr>
          <w:b/>
          <w:bCs/>
          <w:sz w:val="22"/>
        </w:rPr>
        <w:t>se v případě krátkodobého pobytu obyvatele mimo Domov a úmrtí obyvatele za měsíc, v němž k úmrtí došlo, nevrací</w:t>
      </w:r>
      <w:r>
        <w:rPr>
          <w:bCs/>
          <w:sz w:val="22"/>
        </w:rPr>
        <w:t xml:space="preserve">. V případě dlouhodobého pobytu obyvatele mimo zařízení se vrací poměrná část příspěvku na péči. </w:t>
      </w:r>
    </w:p>
    <w:p>
      <w:pPr>
        <w:pStyle w:val="Normal"/>
        <w:jc w:val="both"/>
        <w:rPr>
          <w:rFonts w:ascii="Arial" w:hAnsi="Arial" w:cs="Arial"/>
          <w:bCs/>
        </w:rPr>
      </w:pPr>
      <w:r>
        <w:rPr>
          <w:rFonts w:cs="Arial" w:ascii="Arial" w:hAnsi="Arial"/>
          <w:bCs/>
        </w:rPr>
        <w:t>Způsob výpočtu a vyplácení vratek je uveden ve Směrnici č. 38 O výši a způsobu úhrady za poskytnutí sociální služby (sazebník služeb).</w:t>
      </w:r>
    </w:p>
    <w:p>
      <w:pPr>
        <w:pStyle w:val="BodyText"/>
        <w:rPr>
          <w:bCs/>
        </w:rPr>
      </w:pPr>
      <w:r>
        <w:rPr>
          <w:bCs/>
        </w:rPr>
      </w:r>
    </w:p>
    <w:p>
      <w:pPr>
        <w:pStyle w:val="Normal"/>
        <w:jc w:val="both"/>
        <w:rPr>
          <w:rFonts w:ascii="Arial" w:hAnsi="Arial" w:cs="Arial"/>
          <w:bCs/>
        </w:rPr>
      </w:pPr>
      <w:r>
        <w:rPr>
          <w:rFonts w:cs="Arial" w:ascii="Arial" w:hAnsi="Arial"/>
          <w:b/>
          <w:bCs/>
        </w:rPr>
        <w:t>Varianta I:</w:t>
      </w:r>
      <w:r>
        <w:rPr>
          <w:rFonts w:cs="Arial" w:ascii="Arial" w:hAnsi="Arial"/>
          <w:bCs/>
        </w:rPr>
        <w:t xml:space="preserve"> Uživatel nepobírá příspěvek na péči, neboť mu dosud nebyl přiznán, ale na základě sociálního šetření kompetentního zaměstnance Poskytovatele zařízení bylo zjištěno, že jeho zdravotní stav odpovídá přiznání příspěvku na péči. Poskytovatel je povinen zajistit mu úkony péče v rozsahu základních činností při poskytování sociální služby bez úhrady.</w:t>
      </w:r>
      <w:r>
        <w:rPr>
          <w:bCs/>
        </w:rPr>
        <w:t xml:space="preserve"> </w:t>
      </w:r>
      <w:r>
        <w:rPr>
          <w:rFonts w:cs="Arial" w:ascii="Arial" w:hAnsi="Arial"/>
          <w:bCs/>
        </w:rPr>
        <w:t>V případě pobytu obyvatele mimo zařízení se příspěvek na péči nevrací, a to ani zpětně po přiznání příspěvku na péči. Způsob výpočtu a vyplácení vratek je uveden ve Směrnici č. 38 O výši a způsobu úhrady za poskytnutí sociální služby (sazebník služeb).</w:t>
      </w:r>
    </w:p>
    <w:p>
      <w:pPr>
        <w:pStyle w:val="ListParagraph"/>
        <w:ind w:left="0"/>
        <w:jc w:val="both"/>
        <w:rPr>
          <w:rFonts w:ascii="Arial" w:hAnsi="Arial" w:cs="Arial"/>
          <w:bCs/>
          <w:color w:val="0070C0"/>
        </w:rPr>
      </w:pPr>
      <w:r>
        <w:rPr>
          <w:rFonts w:cs="Arial" w:ascii="Arial" w:hAnsi="Arial"/>
          <w:bCs/>
          <w:color w:val="0070C0"/>
        </w:rPr>
      </w:r>
    </w:p>
    <w:p>
      <w:pPr>
        <w:pStyle w:val="BodyText"/>
        <w:rPr>
          <w:bCs/>
          <w:sz w:val="22"/>
        </w:rPr>
      </w:pPr>
      <w:r>
        <w:rPr>
          <w:b/>
          <w:bCs/>
        </w:rPr>
        <w:t xml:space="preserve">     </w:t>
      </w:r>
      <w:r>
        <w:rPr>
          <w:b/>
          <w:bCs/>
        </w:rPr>
        <w:t>Varianta II:</w:t>
      </w:r>
      <w:r>
        <w:rPr>
          <w:bCs/>
          <w:sz w:val="22"/>
        </w:rPr>
        <w:t xml:space="preserve"> Uživatel nepobírá příspěvek na péči, neboť mu nebyl přiznán, a na základě sociálního šetření kompetentního zaměstnance Poskytovatele bylo zjištěno, že jeho zdravotní stav neodpovídá přiznání příspěvku na péči (doprovod cílového Uživatele). Vyžaduje-li to zdravotní stav Uživatele, budou mu poskytovány úkony péče v rozsahu základních činností při poskytování sociální služby za úhradu. Specifikace činností a výše úhrady za tyto činnosti bude stanovena na základě Dodatku ke Smlouvě od následujícího měsíce. Příspěvek na péči ani měsíční úhrada za poskytování péče </w:t>
      </w:r>
      <w:r>
        <w:rPr>
          <w:b/>
          <w:bCs/>
          <w:sz w:val="22"/>
        </w:rPr>
        <w:t>se v případě krátkodobého pobytu obyvatele mimo Domov a úmrtí obyvatele za měsíc, v němž k úmrtí došlo, nevrací</w:t>
      </w:r>
      <w:r>
        <w:rPr>
          <w:bCs/>
          <w:sz w:val="22"/>
        </w:rPr>
        <w:t>. V případě dlouhodobého pobytu obyvatele mimo zařízení se vrací</w:t>
      </w:r>
      <w:r>
        <w:rPr>
          <w:bCs/>
        </w:rPr>
        <w:t xml:space="preserve"> </w:t>
      </w:r>
      <w:r>
        <w:rPr>
          <w:bCs/>
          <w:sz w:val="22"/>
        </w:rPr>
        <w:t>poměrná část příspěvku na péči. Způsob výpočtu a vyplácení vratek a Sazebník úhrad je stanoven ve Směrnici č. 38.</w:t>
      </w:r>
    </w:p>
    <w:p>
      <w:pPr>
        <w:pStyle w:val="Header"/>
        <w:tabs>
          <w:tab w:val="clear" w:pos="4536"/>
          <w:tab w:val="center" w:pos="8222" w:leader="none"/>
          <w:tab w:val="right" w:pos="9072" w:leader="none"/>
        </w:tabs>
        <w:jc w:val="both"/>
        <w:rPr>
          <w:rFonts w:ascii="Arial" w:hAnsi="Arial" w:cs="Arial"/>
          <w:bCs/>
          <w:sz w:val="22"/>
        </w:rPr>
      </w:pPr>
      <w:r>
        <w:rPr>
          <w:rFonts w:cs="Arial" w:ascii="Arial" w:hAnsi="Arial"/>
          <w:b/>
          <w:bCs/>
          <w:sz w:val="22"/>
        </w:rPr>
        <w:t>Varianta III:</w:t>
      </w:r>
      <w:r>
        <w:rPr>
          <w:rFonts w:cs="Arial" w:ascii="Arial" w:hAnsi="Arial"/>
          <w:bCs/>
          <w:sz w:val="22"/>
        </w:rPr>
        <w:t xml:space="preserve"> Uživatel nepobírá příspěvek na péči, neboť je občanem členského státu EU a nesplňuje podmínky pro nárok na přiznání příspěvku na péči v České republice dle Nařízení Evropského parlamentu a Rady (ES) č.883/2004, o koordinaci systémů sociálního zabezpečení, ale na základě sociálního šetření kompetentního zaměstnance Poskytovatele bylo zjištěno, že jeho zdravotní stav odpovídá těžké nebo úplné závislosti na pomoci jiné fyzické osoby. </w:t>
      </w:r>
    </w:p>
    <w:p>
      <w:pPr>
        <w:pStyle w:val="Header"/>
        <w:tabs>
          <w:tab w:val="clear" w:pos="4536"/>
          <w:tab w:val="center" w:pos="8222" w:leader="none"/>
          <w:tab w:val="right" w:pos="9072" w:leader="none"/>
        </w:tabs>
        <w:jc w:val="both"/>
        <w:rPr>
          <w:rFonts w:ascii="Arial" w:hAnsi="Arial" w:cs="Arial"/>
          <w:bCs/>
          <w:sz w:val="22"/>
        </w:rPr>
      </w:pPr>
      <w:r>
        <w:rPr>
          <w:rFonts w:cs="Arial" w:ascii="Arial" w:hAnsi="Arial"/>
          <w:b/>
          <w:bCs/>
          <w:sz w:val="22"/>
        </w:rPr>
        <w:t>III/I</w:t>
      </w:r>
      <w:r>
        <w:rPr>
          <w:rFonts w:cs="Arial" w:ascii="Arial" w:hAnsi="Arial"/>
          <w:bCs/>
          <w:sz w:val="22"/>
        </w:rPr>
        <w:t xml:space="preserve"> Uživatel, u něhož je předpoklad, že příspěvek na péči bude v průběhu času přiznán, v </w:t>
      </w:r>
      <w:r>
        <w:rPr>
          <w:rFonts w:cs="Arial" w:ascii="Arial" w:hAnsi="Arial"/>
          <w:sz w:val="22"/>
          <w:szCs w:val="22"/>
        </w:rPr>
        <w:t>měsíční paušální částce ve výši II. stupně příspěvku na péči</w:t>
      </w:r>
      <w:r>
        <w:rPr>
          <w:rFonts w:cs="Arial" w:ascii="Arial" w:hAnsi="Arial"/>
          <w:b/>
          <w:bCs/>
          <w:sz w:val="22"/>
          <w:szCs w:val="22"/>
        </w:rPr>
        <w:t xml:space="preserve">. </w:t>
      </w:r>
      <w:r>
        <w:rPr>
          <w:rFonts w:cs="Arial" w:ascii="Arial" w:hAnsi="Arial"/>
          <w:bCs/>
          <w:sz w:val="22"/>
        </w:rPr>
        <w:t>V případě přiznání příspěvku (obdobného příspěvku na péči) členským státem EU a zpětného vyplacení bude úhrada za úkony péče do té doby uhrazená Uživatelem z vlastních zdrojů vrácena. Uživatel, jemuž je přiznán a vyplácen příspěvek na péči (obdobný příspěvek na péči) členským státem EU, hradí úkony péče ve výši celého přiznaného příspěvku, výše příspěvku se tedy nepřepočítává na výši příspěvku daného stupně v ČR.</w:t>
      </w:r>
    </w:p>
    <w:p>
      <w:pPr>
        <w:pStyle w:val="List3"/>
        <w:ind w:hanging="360" w:left="0"/>
        <w:jc w:val="both"/>
        <w:rPr>
          <w:rFonts w:ascii="Arial" w:hAnsi="Arial" w:cs="Arial"/>
          <w:bCs/>
          <w:sz w:val="22"/>
        </w:rPr>
      </w:pPr>
      <w:r>
        <w:rPr>
          <w:rFonts w:cs="Arial" w:ascii="Arial" w:hAnsi="Arial"/>
          <w:bCs/>
          <w:sz w:val="22"/>
        </w:rPr>
        <w:t xml:space="preserve">      </w:t>
      </w:r>
      <w:r>
        <w:rPr>
          <w:rFonts w:cs="Arial" w:ascii="Arial" w:hAnsi="Arial"/>
          <w:bCs/>
          <w:sz w:val="22"/>
        </w:rPr>
        <w:t>Příspěvek na péči ani měsíční úhrada za poskytování péče se v případě krátkodobého pobytu Uživatele mimo Domov a úmrtí za měsíc, v němž k úmrtí došlo, nevrací. V případě dlouhodobého pobytu obyvatele mimo zařízení se vrací poměrná část příspěvku na péči. Způsob výpočtu a vyplácení vratek a</w:t>
      </w:r>
      <w:r>
        <w:rPr>
          <w:bCs/>
          <w:sz w:val="22"/>
        </w:rPr>
        <w:t xml:space="preserve"> </w:t>
      </w:r>
      <w:r>
        <w:rPr>
          <w:rFonts w:cs="Arial" w:ascii="Arial" w:hAnsi="Arial"/>
          <w:bCs/>
          <w:sz w:val="22"/>
        </w:rPr>
        <w:t>Sazebník úhrad je stanoven ve Směrnici č. 38.</w:t>
      </w:r>
    </w:p>
    <w:p>
      <w:pPr>
        <w:pStyle w:val="Normal"/>
        <w:jc w:val="both"/>
        <w:rPr>
          <w:rFonts w:ascii="Arial" w:hAnsi="Arial" w:cs="Arial"/>
          <w:bCs/>
          <w:szCs w:val="24"/>
        </w:rPr>
      </w:pPr>
      <w:r>
        <w:rPr>
          <w:rFonts w:cs="Arial" w:ascii="Arial" w:hAnsi="Arial"/>
          <w:b/>
          <w:bCs/>
          <w:szCs w:val="24"/>
        </w:rPr>
        <w:t>III/II</w:t>
      </w:r>
      <w:r>
        <w:rPr>
          <w:rFonts w:cs="Arial" w:ascii="Arial" w:hAnsi="Arial"/>
          <w:bCs/>
          <w:szCs w:val="24"/>
        </w:rPr>
        <w:t xml:space="preserve"> Uživatel, u něhož není předpoklad, že příspěvek na péči bude v průběhu času přiznán (mateřský stát příspěvek neposkytne, protože tato dávka v daném státě neexistuje) v paušální částce odpovídající stupni závislosti na pomoci jiného dle zákona č. 108/2006 Sb., o sociálních službách, v účinném znění dle závěru sociálního šetření realizovaného kompetentním zaměstnancem Poskytovatele.</w:t>
      </w:r>
    </w:p>
    <w:p>
      <w:pPr>
        <w:pStyle w:val="List3"/>
        <w:ind w:hanging="360" w:left="0"/>
        <w:jc w:val="both"/>
        <w:rPr>
          <w:rFonts w:ascii="Arial" w:hAnsi="Arial" w:cs="Arial"/>
          <w:bCs/>
          <w:sz w:val="22"/>
        </w:rPr>
      </w:pPr>
      <w:r>
        <w:rPr>
          <w:rFonts w:cs="Arial" w:ascii="Arial" w:hAnsi="Arial"/>
          <w:bCs/>
          <w:sz w:val="22"/>
        </w:rPr>
        <w:t xml:space="preserve">      </w:t>
      </w:r>
      <w:r>
        <w:rPr>
          <w:rFonts w:cs="Arial" w:ascii="Arial" w:hAnsi="Arial"/>
          <w:bCs/>
          <w:sz w:val="22"/>
        </w:rPr>
        <w:t>Příspěvek na péči ani měsíční úhrada za poskytování péče se v případě krátkodobého pobytu Uživatele mimo Domov a úmrtí obyvatele za měsíc, v němž k úmrtí došlo, nevrací. V případě dlouhodobého pobytu obyvatele mimo zařízení se vrací poměrná část příspěvku na péči. Způsob výpočtu a vyplácení vratek a</w:t>
      </w:r>
      <w:r>
        <w:rPr>
          <w:bCs/>
          <w:sz w:val="22"/>
        </w:rPr>
        <w:t xml:space="preserve"> </w:t>
      </w:r>
      <w:r>
        <w:rPr>
          <w:rFonts w:cs="Arial" w:ascii="Arial" w:hAnsi="Arial"/>
          <w:bCs/>
          <w:sz w:val="22"/>
        </w:rPr>
        <w:t>Sazebník úhrad je stanoven ve Směrnici č. 38.</w:t>
      </w:r>
    </w:p>
    <w:p>
      <w:pPr>
        <w:pStyle w:val="Normal"/>
        <w:jc w:val="both"/>
        <w:rPr>
          <w:bCs/>
        </w:rPr>
      </w:pPr>
      <w:r>
        <w:rPr>
          <w:rFonts w:cs="Arial" w:ascii="Arial" w:hAnsi="Arial"/>
          <w:b/>
          <w:bCs/>
        </w:rPr>
        <w:t xml:space="preserve">5. </w:t>
      </w:r>
    </w:p>
    <w:p>
      <w:pPr>
        <w:pStyle w:val="BodyText"/>
        <w:rPr>
          <w:b/>
          <w:bCs/>
          <w:sz w:val="22"/>
        </w:rPr>
      </w:pPr>
      <w:r>
        <w:rPr>
          <w:bCs/>
          <w:sz w:val="22"/>
        </w:rPr>
        <w:t>Uživatel se zavazuje platit úhradu podle odstavce 1,4 tohoto článku převodem na účet Poskytovatele č. 27- 9954520227/0100 vedený u Komerční banky, a.s. Úhrada musí být připsána na účet Poskytovatele do 25. dne v měsíci, za který má být zaplacena.</w:t>
      </w:r>
    </w:p>
    <w:p>
      <w:pPr>
        <w:pStyle w:val="Normal"/>
        <w:jc w:val="both"/>
        <w:rPr>
          <w:rFonts w:ascii="Arial" w:hAnsi="Arial" w:cs="Arial"/>
          <w:b/>
          <w:bCs/>
        </w:rPr>
      </w:pPr>
      <w:r>
        <w:rPr>
          <w:rFonts w:cs="Arial" w:ascii="Arial" w:hAnsi="Arial"/>
          <w:b/>
          <w:bCs/>
        </w:rPr>
        <w:t>Varianta I:</w:t>
      </w:r>
      <w:r>
        <w:rPr>
          <w:rFonts w:cs="Arial" w:ascii="Arial" w:hAnsi="Arial"/>
          <w:bCs/>
        </w:rPr>
        <w:t xml:space="preserve"> Uživatel se zavazuje a je povinen platit úhradu podle odst. 1 tohoto článku v hotovosti do pokladny Domova. Úhrada musí být doručena do 25. dne v měsíci, za který má být zaplacena.</w:t>
      </w:r>
    </w:p>
    <w:p>
      <w:pPr>
        <w:pStyle w:val="Normal"/>
        <w:jc w:val="both"/>
        <w:rPr>
          <w:rFonts w:ascii="Arial" w:hAnsi="Arial" w:cs="Arial"/>
          <w:bCs/>
          <w:color w:val="000000"/>
        </w:rPr>
      </w:pPr>
      <w:r>
        <w:rPr>
          <w:rFonts w:cs="Arial" w:ascii="Arial" w:hAnsi="Arial"/>
          <w:b/>
          <w:bCs/>
        </w:rPr>
        <w:t xml:space="preserve">6. </w:t>
      </w:r>
    </w:p>
    <w:p>
      <w:pPr>
        <w:pStyle w:val="Normal"/>
        <w:jc w:val="both"/>
        <w:rPr>
          <w:rFonts w:ascii="Arial" w:hAnsi="Arial" w:cs="Arial"/>
          <w:bCs/>
        </w:rPr>
      </w:pPr>
      <w:r>
        <w:rPr>
          <w:rFonts w:cs="Arial" w:ascii="Arial" w:hAnsi="Arial"/>
          <w:bCs/>
          <w:color w:val="000000"/>
        </w:rPr>
        <w:t xml:space="preserve">Uživatel, pokud mu v tom nebrání jeho aktuální zdravotní stav, </w:t>
      </w:r>
      <w:r>
        <w:rPr>
          <w:rFonts w:cs="Arial" w:ascii="Arial" w:hAnsi="Arial"/>
          <w:bCs/>
        </w:rPr>
        <w:t>je povinen neprodleně dokládat Poskytovateli každou změnu výše svého příjmu pro účely stanovení úhrady, jestliže mu po úhradě nákladů za ubytování a stravování nezůstane alespoň 15% jeho příjmu podle § 73 odst. 5 zákona č.108/2006 Sb., zákona o sociálních službách, v platném znění.</w:t>
      </w:r>
    </w:p>
    <w:p>
      <w:pPr>
        <w:pStyle w:val="Normal"/>
        <w:jc w:val="both"/>
        <w:rPr>
          <w:rFonts w:ascii="Arial" w:hAnsi="Arial" w:cs="Arial"/>
          <w:b/>
          <w:bCs/>
        </w:rPr>
      </w:pPr>
      <w:r>
        <w:rPr>
          <w:rFonts w:cs="Arial" w:ascii="Arial" w:hAnsi="Arial"/>
          <w:bCs/>
        </w:rPr>
        <w:t>Zamlčel-li Uživatel skutečnou výši svého příjmu při doložení podle § 6 tohoto článku, je povinen doplatit úhradu do částky stanovené podle skutečné výše jeho příjmu.</w:t>
      </w:r>
    </w:p>
    <w:p>
      <w:pPr>
        <w:pStyle w:val="Normal"/>
        <w:jc w:val="both"/>
        <w:rPr>
          <w:rFonts w:ascii="Arial" w:hAnsi="Arial" w:cs="Arial"/>
          <w:bCs/>
        </w:rPr>
      </w:pPr>
      <w:r>
        <w:rPr>
          <w:rFonts w:cs="Arial" w:ascii="Arial" w:hAnsi="Arial"/>
          <w:b/>
          <w:bCs/>
        </w:rPr>
        <w:t xml:space="preserve">7. </w:t>
      </w:r>
    </w:p>
    <w:p>
      <w:pPr>
        <w:pStyle w:val="Normal"/>
        <w:jc w:val="both"/>
        <w:rPr>
          <w:rFonts w:ascii="Arial" w:hAnsi="Arial" w:cs="Arial"/>
          <w:bCs/>
        </w:rPr>
      </w:pPr>
      <w:r>
        <w:rPr>
          <w:rFonts w:cs="Arial" w:ascii="Arial" w:hAnsi="Arial"/>
          <w:bCs/>
        </w:rPr>
        <w:t>Uživatel bere na vědomí, že v případě zvýšení nákladů na ubytování a stravování může být zvýšena úhrada za tyto služby. Ustanovení v odst. 2 tohoto článku se tím nemění.</w:t>
      </w:r>
    </w:p>
    <w:p>
      <w:pPr>
        <w:pStyle w:val="Normal"/>
        <w:jc w:val="both"/>
        <w:rPr>
          <w:rFonts w:ascii="Arial" w:hAnsi="Arial" w:cs="Arial"/>
          <w:bCs/>
        </w:rPr>
      </w:pPr>
      <w:r>
        <w:rPr>
          <w:rFonts w:cs="Arial" w:ascii="Arial" w:hAnsi="Arial"/>
          <w:bCs/>
        </w:rPr>
      </w:r>
    </w:p>
    <w:p>
      <w:pPr>
        <w:pStyle w:val="Zkladntext21"/>
        <w:rPr/>
      </w:pPr>
      <w:r>
        <w:rPr/>
        <w:t>VIII. Ujednání o dodržování vnitřních pravidel stanovených Poskytovatelem pro poskytování sociálních služeb.</w:t>
      </w:r>
    </w:p>
    <w:p>
      <w:pPr>
        <w:pStyle w:val="Normal"/>
        <w:jc w:val="center"/>
        <w:rPr>
          <w:rFonts w:ascii="Arial" w:hAnsi="Arial" w:cs="Arial"/>
          <w:b/>
          <w:bCs/>
        </w:rPr>
      </w:pPr>
      <w:r>
        <w:rPr>
          <w:rFonts w:cs="Arial" w:ascii="Arial" w:hAnsi="Arial"/>
          <w:b/>
          <w:bCs/>
        </w:rPr>
        <w:t>Práva a povinnosti Uživatele.</w:t>
      </w:r>
    </w:p>
    <w:p>
      <w:pPr>
        <w:pStyle w:val="Normal"/>
        <w:jc w:val="center"/>
        <w:rPr>
          <w:rFonts w:ascii="Arial" w:hAnsi="Arial" w:cs="Arial"/>
          <w:b/>
          <w:bCs/>
        </w:rPr>
      </w:pPr>
      <w:r>
        <w:rPr>
          <w:rFonts w:cs="Arial" w:ascii="Arial" w:hAnsi="Arial"/>
          <w:b/>
          <w:bCs/>
        </w:rPr>
        <w:t>Práva a povinnosti Poskytovatele.</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 xml:space="preserve">Poskytovatel je povinen zejména prostřednictvím sociální pracovnice a klíčového pracovníka seznámit Uživatele při nástupu a během adaptačního období po nástupu s účinnými vnitřními normami Poskytovatele, zejména se Směrnicí č. 45 Domovní a Domácí řád, Směrnicí č. 20 O pravidlech oznamování pobytu obyvatele mimo Domov a odhlašování stravy, Směrnicí č. 25 O způsobu podávání, evidenci a vyřizování stížností v Domově, Standardem kvality v přímé péči č. 31 Ochrana práv obyvatele, zjišťuje vůli Uživatele co do nastavení a rozsahu služby, způsobu oslovování, uložení léků a osobních dokladů, rozsahu odebírání stravy a zvyklostí stravování a hygieny, možnosti výběru ubytování, rozsahu úklidu, dovybavení pokoje vlastními drobnými předměty, zvyklostí, rituálů, denního režimu Uživatele (Příjmová knížka, individuální plán) a to způsobem a ve formě pro Uživatele srozumitelným včetně používání zjednodušených forem norem a piktogramů. Uživatel je povinen vnitřní pravidla dodržovat. Uživatel má právo volného přístupu k těmto vnitřním normám, Poskytovatel má povinnost mu tento přístup umožnit, příp. vysvětlit shora naznačeným způsobem. </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rPr>
      </w:pPr>
      <w:r>
        <w:rPr>
          <w:rFonts w:cs="Arial" w:ascii="Arial" w:hAnsi="Arial"/>
          <w:bCs/>
        </w:rPr>
        <w:t>Uživatel má kromě práv a povinností uvedených zejména ve Směrnici č. 45 Domovní a Domácí řád a ve Smlouvě včetně Dodatků k ní dále právo v rámci svého individuálního plánu měnit nebo doplňovat dohodnuté osobní cíle v průběhu poskytování služby.</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Cs/>
        </w:rPr>
      </w:pPr>
      <w:r>
        <w:rPr>
          <w:rFonts w:cs="Arial" w:ascii="Arial" w:hAnsi="Arial"/>
          <w:bCs/>
        </w:rPr>
        <w:t>Poskytovatel služby má kromě práv a povinností uvedených zejména v platném Domovním řádu, Domácím řádu a ve Smlouvě včetně Dodatků k ní dále povinnost aktivně pomáhat Uživateli plnit stanovené osobní cíle.</w:t>
      </w:r>
    </w:p>
    <w:p>
      <w:pPr>
        <w:pStyle w:val="Normal"/>
        <w:jc w:val="both"/>
        <w:rPr>
          <w:rFonts w:ascii="Arial" w:hAnsi="Arial" w:cs="Arial"/>
          <w:bCs/>
        </w:rPr>
      </w:pPr>
      <w:r>
        <w:rPr>
          <w:rFonts w:cs="Arial" w:ascii="Arial" w:hAnsi="Arial"/>
          <w:bCs/>
        </w:rPr>
      </w:r>
    </w:p>
    <w:p>
      <w:pPr>
        <w:pStyle w:val="Heading1"/>
        <w:rPr/>
      </w:pPr>
      <w:r>
        <w:rPr/>
        <w:t>IX. Výpovědní důvody</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Cs/>
          <w:color w:val="000000"/>
        </w:rPr>
      </w:pPr>
      <w:r>
        <w:rPr>
          <w:rFonts w:cs="Arial" w:ascii="Arial" w:hAnsi="Arial"/>
          <w:bCs/>
        </w:rPr>
        <w:t>Uživatel může Smlouvu vypovědět bez udání důvodů. Výpovědní lhůta pro výpověď Uživatele činí 10 kalendářních dnů a počíná běžet dnem následujícím po dni, kdy byla výpověď oznámena Poskytovateli, pokud se Uživatel s Poskytovatelem nedohodnou jinak.</w:t>
      </w:r>
    </w:p>
    <w:p>
      <w:pPr>
        <w:pStyle w:val="Normal"/>
        <w:jc w:val="both"/>
        <w:rPr>
          <w:rFonts w:ascii="Arial" w:hAnsi="Arial" w:cs="Arial"/>
          <w:b/>
          <w:bCs/>
        </w:rPr>
      </w:pPr>
      <w:r>
        <w:rPr>
          <w:rFonts w:cs="Arial" w:ascii="Arial" w:hAnsi="Arial"/>
          <w:bCs/>
          <w:color w:val="000000"/>
        </w:rPr>
        <w:t xml:space="preserve">Rodinný příslušník může za Uživatele Smlouvu vypovědět na základě předložené lékařské zprávy, z níž vyplývá, že zdravotní stav Uživatele již neumožňuje návrat zpět do sociálního pobytového zařízení a že jde o stav i do budoucna setrvalý, příp. si tuto zprávu Poskytovatel na základě informace od rodinného příslušníka u přísl. zdravotnického zařízení sám ověří. </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rPr>
      </w:pPr>
      <w:r>
        <w:rPr>
          <w:rFonts w:cs="Arial" w:ascii="Arial" w:hAnsi="Arial"/>
          <w:bCs/>
        </w:rPr>
        <w:t xml:space="preserve">Poskytovatel může Smlouvu vypovědět pouze z důvodů uvedených ve Smlouvě nebo v Dodatku k ní. Poskytovatel může Smlouvu vypovědět v případě, jestliže Uživatel hrubě porušuje své povinnosti vyplývající ze Smlouvy nebo z Dodatku k ní nebo povinnosti vyplývající ze Směrnice č. 45  Domovní a Domácí řád. </w:t>
      </w:r>
      <w:r>
        <w:rPr>
          <w:rFonts w:cs="Arial" w:ascii="Arial" w:hAnsi="Arial"/>
          <w:bCs/>
          <w:color w:val="000000"/>
        </w:rPr>
        <w:t>Uživateli může být vypovězena Smlouva vždy a jen tehdy, nemá-li na jeho jednání či chování, v němž by bylo možno jinak spatřovat porušení Domovního a Domácího řádu, vliv jeho aktuální zdravotní stav, jeho fyzické a psychické možnosti a schopnost porozumět této či jiné vnitřní normě Domova; o porušení pořádku jde tak vždy a jen tehdy, je-li jeho příčinou úmyslné a zaviněné jednání či chování Uživatele, u něhož jsou rozpoznávací i ovládací složky zachovány.</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Cs/>
        </w:rPr>
      </w:pPr>
      <w:r>
        <w:rPr>
          <w:rFonts w:cs="Arial" w:ascii="Arial" w:hAnsi="Arial"/>
          <w:bCs/>
        </w:rPr>
        <w:t>Za hrubé porušení Smlouvy Uživatelem se považuje zejména:</w:t>
      </w:r>
    </w:p>
    <w:p>
      <w:pPr>
        <w:pStyle w:val="Normal"/>
        <w:jc w:val="both"/>
        <w:rPr>
          <w:rFonts w:ascii="Arial" w:hAnsi="Arial" w:cs="Arial"/>
          <w:bCs/>
        </w:rPr>
      </w:pPr>
      <w:r>
        <w:rPr>
          <w:rFonts w:cs="Arial" w:ascii="Arial" w:hAnsi="Arial"/>
          <w:bCs/>
        </w:rPr>
        <w:t xml:space="preserve">a) zamlčení výše jeho příjmu nebo jeho změn ve smyslu čl. VII, odst. </w:t>
      </w:r>
      <w:r>
        <w:rPr>
          <w:rFonts w:cs="Arial" w:ascii="Arial" w:hAnsi="Arial"/>
          <w:bCs/>
          <w:color w:val="000000"/>
        </w:rPr>
        <w:t xml:space="preserve">6 </w:t>
      </w:r>
      <w:r>
        <w:rPr>
          <w:rFonts w:cs="Arial" w:ascii="Arial" w:hAnsi="Arial"/>
          <w:bCs/>
        </w:rPr>
        <w:t xml:space="preserve">Smlouvy, </w:t>
      </w:r>
    </w:p>
    <w:p>
      <w:pPr>
        <w:pStyle w:val="Normal"/>
        <w:jc w:val="both"/>
        <w:rPr>
          <w:rFonts w:ascii="Arial" w:hAnsi="Arial" w:cs="Arial"/>
          <w:b/>
          <w:bCs/>
        </w:rPr>
      </w:pPr>
      <w:r>
        <w:rPr>
          <w:rFonts w:cs="Arial" w:ascii="Arial" w:hAnsi="Arial"/>
          <w:bCs/>
        </w:rPr>
        <w:t>b) nezaplacení úhrady, byl-li Uživatel povinen platit úhradu podle čl.II odst.2, čl.VII, odst. 1,4 Smlouvy.</w:t>
      </w:r>
    </w:p>
    <w:p>
      <w:pPr>
        <w:pStyle w:val="Normal"/>
        <w:jc w:val="both"/>
        <w:rPr>
          <w:rFonts w:ascii="Arial" w:hAnsi="Arial" w:cs="Arial"/>
          <w:bCs/>
          <w:color w:val="000000"/>
        </w:rPr>
      </w:pPr>
      <w:r>
        <w:rPr>
          <w:rFonts w:cs="Arial" w:ascii="Arial" w:hAnsi="Arial"/>
          <w:b/>
          <w:bCs/>
        </w:rPr>
        <w:t xml:space="preserve">4. </w:t>
      </w:r>
    </w:p>
    <w:p>
      <w:pPr>
        <w:pStyle w:val="Normal"/>
        <w:jc w:val="both"/>
        <w:rPr>
          <w:rFonts w:ascii="Arial" w:hAnsi="Arial" w:cs="Arial"/>
          <w:b/>
          <w:bCs/>
        </w:rPr>
      </w:pPr>
      <w:r>
        <w:rPr>
          <w:rFonts w:cs="Arial" w:ascii="Arial" w:hAnsi="Arial"/>
          <w:bCs/>
          <w:color w:val="000000"/>
        </w:rPr>
        <w:t xml:space="preserve">Za hrubé porušení Směrnice č. 45 Domovního a Domácího řádu se považuje jednání uvedené v čl. IV, odst. 5 a dále opakované porušení povinnosti uvedené v této směrnici, </w:t>
      </w:r>
      <w:r>
        <w:rPr>
          <w:rFonts w:cs="Arial" w:ascii="Arial" w:hAnsi="Arial"/>
          <w:bCs/>
        </w:rPr>
        <w:t xml:space="preserve">na které byl před tím Uživatel upozorněn Poskytovatelem písemně nebo jiným způsobem pro Uživatele srozumitelným. O jiném způsobu upozornění vyhotoví Poskytovatel záznam. Má-li Uživatel opatrovníka (jiný zákonný zástupce), doručuje se písemné upozornění jemu. </w:t>
      </w:r>
    </w:p>
    <w:p>
      <w:pPr>
        <w:pStyle w:val="Normal"/>
        <w:jc w:val="both"/>
        <w:rPr>
          <w:rFonts w:ascii="Arial" w:hAnsi="Arial" w:cs="Arial"/>
          <w:bCs/>
        </w:rPr>
      </w:pPr>
      <w:r>
        <w:rPr>
          <w:rFonts w:cs="Arial" w:ascii="Arial" w:hAnsi="Arial"/>
          <w:b/>
          <w:bCs/>
        </w:rPr>
        <w:t xml:space="preserve">5. </w:t>
      </w:r>
    </w:p>
    <w:p>
      <w:pPr>
        <w:pStyle w:val="Normal"/>
        <w:jc w:val="both"/>
        <w:rPr>
          <w:rFonts w:ascii="Arial" w:hAnsi="Arial" w:cs="Arial"/>
          <w:b/>
          <w:bCs/>
        </w:rPr>
      </w:pPr>
      <w:r>
        <w:rPr>
          <w:rFonts w:cs="Arial" w:ascii="Arial" w:hAnsi="Arial"/>
          <w:bCs/>
        </w:rPr>
        <w:t xml:space="preserve">Výpovědní lhůta pro výpověď danou Uživateli Poskytovatelem podle odst. 3, 4, 8 tohoto článku činí 30 kalendářních dnů a počíná běžet dnem následujícím po dni, kdy byla výpověď doručena Uživateli, pokud se Poskytovatel s Uživatelem nedohodnou jinak. Má-li Uživatel opatrovníka (jiný zákonný zástupce), doručuje se výpověď jemu. </w:t>
      </w:r>
    </w:p>
    <w:p>
      <w:pPr>
        <w:pStyle w:val="Normal"/>
        <w:jc w:val="both"/>
        <w:rPr>
          <w:rFonts w:ascii="Arial" w:hAnsi="Arial" w:cs="Arial"/>
          <w:b/>
          <w:bCs/>
        </w:rPr>
      </w:pPr>
      <w:r>
        <w:rPr>
          <w:rFonts w:cs="Arial" w:ascii="Arial" w:hAnsi="Arial"/>
          <w:b/>
          <w:bCs/>
        </w:rPr>
      </w:r>
    </w:p>
    <w:p>
      <w:pPr>
        <w:pStyle w:val="Normal"/>
        <w:jc w:val="both"/>
        <w:rPr>
          <w:rFonts w:ascii="Arial" w:hAnsi="Arial" w:cs="Arial"/>
          <w:bCs/>
        </w:rPr>
      </w:pPr>
      <w:r>
        <w:rPr>
          <w:rFonts w:cs="Arial" w:ascii="Arial" w:hAnsi="Arial"/>
          <w:b/>
          <w:bCs/>
        </w:rPr>
        <w:t xml:space="preserve">6. </w:t>
      </w:r>
    </w:p>
    <w:p>
      <w:pPr>
        <w:pStyle w:val="Normal"/>
        <w:jc w:val="both"/>
        <w:rPr>
          <w:rFonts w:ascii="Arial" w:hAnsi="Arial" w:cs="Arial"/>
          <w:b/>
          <w:bCs/>
        </w:rPr>
      </w:pPr>
      <w:r>
        <w:rPr>
          <w:rFonts w:cs="Arial" w:ascii="Arial" w:hAnsi="Arial"/>
          <w:bCs/>
        </w:rPr>
        <w:t>Poskytovatel může Smlouvu vypovědět, pokud z důvodů provozních, odborných nebo finančních nebude schopen sjednané služby dále poskytovat.</w:t>
      </w:r>
    </w:p>
    <w:p>
      <w:pPr>
        <w:pStyle w:val="Normal"/>
        <w:jc w:val="both"/>
        <w:rPr>
          <w:rFonts w:ascii="Arial" w:hAnsi="Arial" w:cs="Arial"/>
          <w:bCs/>
          <w:color w:val="000000"/>
        </w:rPr>
      </w:pPr>
      <w:r>
        <w:rPr>
          <w:rFonts w:cs="Arial" w:ascii="Arial" w:hAnsi="Arial"/>
          <w:b/>
          <w:bCs/>
        </w:rPr>
        <w:t xml:space="preserve">7. </w:t>
      </w:r>
    </w:p>
    <w:p>
      <w:pPr>
        <w:pStyle w:val="Normal"/>
        <w:jc w:val="both"/>
        <w:rPr>
          <w:rFonts w:ascii="Arial" w:hAnsi="Arial" w:cs="Arial"/>
          <w:bCs/>
        </w:rPr>
      </w:pPr>
      <w:r>
        <w:rPr>
          <w:rFonts w:cs="Arial" w:ascii="Arial" w:hAnsi="Arial"/>
          <w:bCs/>
          <w:color w:val="000000"/>
        </w:rPr>
        <w:t xml:space="preserve">Výpovědní lhůta, nejde-li o případ náhlé neodvratitelné nepředvídatelné krizové či havarijní situace, </w:t>
      </w:r>
      <w:r>
        <w:rPr>
          <w:rFonts w:cs="Arial" w:ascii="Arial" w:hAnsi="Arial"/>
          <w:bCs/>
        </w:rPr>
        <w:t xml:space="preserve">pro výpověď danou Uživateli Poskytovatelem podle odst. 6  tohoto článku činí 3 měsíce a začíná běžet prvního dne měsíce následujícího po doručení výpovědi Uživateli, pokud se Poskytovatel s Uživatelem nedohodnou jinak. Má-li Uživatel opatrovníka (jiný zákonný zástupce), doručuje se výpověď jemu. </w:t>
      </w:r>
    </w:p>
    <w:p>
      <w:pPr>
        <w:pStyle w:val="Normal"/>
        <w:jc w:val="both"/>
        <w:rPr>
          <w:rFonts w:ascii="Arial" w:hAnsi="Arial" w:cs="Arial"/>
          <w:b/>
          <w:bCs/>
        </w:rPr>
      </w:pPr>
      <w:r>
        <w:rPr>
          <w:rFonts w:cs="Arial" w:ascii="Arial" w:hAnsi="Arial"/>
          <w:b/>
          <w:bCs/>
        </w:rPr>
        <w:t>8.</w:t>
      </w:r>
    </w:p>
    <w:p>
      <w:pPr>
        <w:pStyle w:val="Normal"/>
        <w:tabs>
          <w:tab w:val="clear" w:pos="720"/>
          <w:tab w:val="left" w:pos="1485" w:leader="none"/>
        </w:tabs>
        <w:jc w:val="both"/>
        <w:rPr>
          <w:rFonts w:ascii="Arial" w:hAnsi="Arial" w:cs="Arial"/>
          <w:bCs/>
        </w:rPr>
      </w:pPr>
      <w:r>
        <w:rPr>
          <w:rFonts w:cs="Arial" w:ascii="Arial" w:hAnsi="Arial"/>
          <w:bCs/>
        </w:rPr>
        <w:t>V případech, kdy dlouhodobý pobyt osoby mimo zařízení přesáhne dobu 21 dnů po sobě jdoucích, nebo součet dnů pobytu osoby mimo zařízení při opakovaném dlouhodobém pobytu osoby mimo zařízení přesáhne v průběhu 90 kalendářních dnů po sobě jdoucích dobu 42 dnů, považují se tyto situace za důvod pro vypovězení smlouvy o poskytnutí sociální služby ze strany Poskytovatele. Den odjezdu a den příjezdu se nezapočítává do doby nepřítomnosti osoby.</w:t>
      </w:r>
    </w:p>
    <w:p>
      <w:pPr>
        <w:pStyle w:val="Heading1"/>
        <w:rPr/>
      </w:pPr>
      <w:r>
        <w:rPr/>
      </w:r>
    </w:p>
    <w:p>
      <w:pPr>
        <w:pStyle w:val="Heading1"/>
        <w:rPr/>
      </w:pPr>
      <w:r>
        <w:rPr/>
        <w:t>X. Doba platnosti smlouvy</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Smlouva nabývá platnosti a účinnosti dnem podpisu oběma smluvními stranami.</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Cs/>
        </w:rPr>
      </w:pPr>
      <w:r>
        <w:rPr>
          <w:rFonts w:cs="Arial" w:ascii="Arial" w:hAnsi="Arial"/>
          <w:bCs/>
        </w:rPr>
        <w:t xml:space="preserve">Smlouva se sjednává na dobu neurčitou. </w:t>
      </w:r>
    </w:p>
    <w:p>
      <w:pPr>
        <w:pStyle w:val="Normal"/>
        <w:jc w:val="both"/>
        <w:rPr>
          <w:rFonts w:ascii="Arial" w:hAnsi="Arial" w:cs="Arial"/>
          <w:bCs/>
        </w:rPr>
      </w:pPr>
      <w:r>
        <w:rPr>
          <w:rFonts w:cs="Arial" w:ascii="Arial" w:hAnsi="Arial"/>
          <w:bCs/>
        </w:rPr>
      </w:r>
    </w:p>
    <w:p>
      <w:pPr>
        <w:pStyle w:val="Heading1"/>
        <w:rPr/>
      </w:pPr>
      <w:r>
        <w:rPr/>
        <w:t>XI. Jiná ujednání</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Není-li ve Smlouvě či jejím Dodatku stanoveno jinak, řídí se práva a povinnosti Uživatele a Poskytovatele Směrnicí č. 45 Domovní a Domácí řádem.</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rPr>
      </w:pPr>
      <w:r>
        <w:rPr>
          <w:rFonts w:cs="Arial" w:ascii="Arial" w:hAnsi="Arial"/>
          <w:bCs/>
        </w:rPr>
        <w:t xml:space="preserve">Pro uzavírání Smlouvy o poskytnutí sociální služby a právní vztahy z této Smlouvy vzniklé se použijí ustanovení občanského zákoníku. </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Cs/>
        </w:rPr>
      </w:pPr>
      <w:r>
        <w:rPr>
          <w:rFonts w:cs="Arial" w:ascii="Arial" w:hAnsi="Arial"/>
          <w:bCs/>
        </w:rPr>
        <w:t>Uživatel nemůže práva z této Smlouvy postoupit na jiného.</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Heading1"/>
        <w:rPr/>
      </w:pPr>
      <w:r>
        <w:rPr/>
        <w:t>XII. Závěrečná ujednání</w:t>
      </w:r>
    </w:p>
    <w:p>
      <w:pPr>
        <w:pStyle w:val="Normal"/>
        <w:jc w:val="both"/>
        <w:rPr>
          <w:rFonts w:ascii="Arial" w:hAnsi="Arial" w:cs="Arial"/>
          <w:bCs/>
        </w:rPr>
      </w:pPr>
      <w:r>
        <w:rPr>
          <w:rFonts w:cs="Arial" w:ascii="Arial" w:hAnsi="Arial"/>
          <w:b/>
          <w:bCs/>
        </w:rPr>
        <w:t xml:space="preserve">1. </w:t>
      </w:r>
    </w:p>
    <w:p>
      <w:pPr>
        <w:pStyle w:val="Normal"/>
        <w:jc w:val="both"/>
        <w:rPr>
          <w:rFonts w:ascii="Arial" w:hAnsi="Arial" w:cs="Arial"/>
          <w:b/>
          <w:bCs/>
        </w:rPr>
      </w:pPr>
      <w:r>
        <w:rPr>
          <w:rFonts w:cs="Arial" w:ascii="Arial" w:hAnsi="Arial"/>
          <w:bCs/>
        </w:rPr>
        <w:t>Tato Smlouva je vyhotovena ve dvou stejnopisech s platností originálu. Každá smluvní strana obdrží jedno vyhotovení.</w:t>
      </w:r>
    </w:p>
    <w:p>
      <w:pPr>
        <w:pStyle w:val="Normal"/>
        <w:jc w:val="both"/>
        <w:rPr>
          <w:rFonts w:ascii="Arial" w:hAnsi="Arial" w:cs="Arial"/>
          <w:bCs/>
        </w:rPr>
      </w:pPr>
      <w:r>
        <w:rPr>
          <w:rFonts w:cs="Arial" w:ascii="Arial" w:hAnsi="Arial"/>
          <w:b/>
          <w:bCs/>
        </w:rPr>
        <w:t xml:space="preserve">2. </w:t>
      </w:r>
    </w:p>
    <w:p>
      <w:pPr>
        <w:pStyle w:val="Normal"/>
        <w:jc w:val="both"/>
        <w:rPr>
          <w:rFonts w:ascii="Arial" w:hAnsi="Arial" w:cs="Arial"/>
          <w:b/>
          <w:bCs/>
        </w:rPr>
      </w:pPr>
      <w:r>
        <w:rPr>
          <w:rFonts w:cs="Arial" w:ascii="Arial" w:hAnsi="Arial"/>
          <w:bCs/>
        </w:rPr>
        <w:t>Smlouvu lze měnit nebo doplňovat pouze formou číslovaných po sobě jdoucích písemných dodatků (dále jen ,,Dodatek‘‘).</w:t>
      </w:r>
    </w:p>
    <w:p>
      <w:pPr>
        <w:pStyle w:val="Normal"/>
        <w:jc w:val="both"/>
        <w:rPr>
          <w:rFonts w:ascii="Arial" w:hAnsi="Arial" w:cs="Arial"/>
          <w:bCs/>
        </w:rPr>
      </w:pPr>
      <w:r>
        <w:rPr>
          <w:rFonts w:cs="Arial" w:ascii="Arial" w:hAnsi="Arial"/>
          <w:b/>
          <w:bCs/>
        </w:rPr>
        <w:t xml:space="preserve">3. </w:t>
      </w:r>
    </w:p>
    <w:p>
      <w:pPr>
        <w:pStyle w:val="Normal"/>
        <w:jc w:val="both"/>
        <w:rPr>
          <w:rFonts w:ascii="Arial" w:hAnsi="Arial" w:cs="Arial"/>
          <w:bCs/>
        </w:rPr>
      </w:pPr>
      <w:r>
        <w:rPr>
          <w:rFonts w:cs="Arial" w:ascii="Arial" w:hAnsi="Arial"/>
          <w:bCs/>
        </w:rPr>
        <w:t xml:space="preserve">Poskytovatel a Uživatel shodně prohlašují, že si Smlouvu před jejím podpisem přečetli, případně že byla Uživateli Poskytovatelem přečtena a vysvětlena, a že ji uzavírají po vzájemném projednání podle jejich pravé a svobodné vůle, určitě, vážně a srozumitelně, nikoliv v tísni za nápadně nevýhodných podmínek. Na důkaz souhlasu připojují obě strany svoje vlastnoruční podpisy. </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t xml:space="preserve">V Nejdku, dne </w:t>
      </w:r>
      <w:r>
        <w:rPr>
          <w:rFonts w:cs="Arial" w:ascii="Arial" w:hAnsi="Arial"/>
          <w:bCs/>
          <w:lang w:bidi="cs-CZ"/>
        </w:rPr>
        <w:tab/>
        <w:tab/>
        <w:tab/>
        <w:tab/>
        <w:tab/>
      </w:r>
      <w:r>
        <w:rPr>
          <w:rFonts w:cs="Arial" w:ascii="Arial" w:hAnsi="Arial"/>
          <w:bCs/>
        </w:rPr>
        <w:t xml:space="preserve">                  </w:t>
      </w:r>
      <w:r>
        <w:rPr>
          <w:rFonts w:cs="Arial" w:ascii="Arial" w:hAnsi="Arial"/>
          <w:bCs/>
          <w:lang w:bidi="cs-CZ"/>
        </w:rPr>
        <w:t xml:space="preserve">        </w:t>
      </w:r>
      <w:r>
        <w:rPr>
          <w:rFonts w:cs="Arial" w:ascii="Arial" w:hAnsi="Arial"/>
          <w:bCs/>
        </w:rPr>
        <w:t xml:space="preserve"> V Nejdku, dne </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lang w:bidi="cs-CZ"/>
        </w:rPr>
        <w:t>...........................</w:t>
      </w:r>
      <w:r>
        <w:rPr>
          <w:rFonts w:cs="Arial" w:ascii="Arial" w:hAnsi="Arial"/>
          <w:bCs/>
        </w:rPr>
        <w:t xml:space="preserve"> za Uživatele                  Poskytovatel JUDr. Bc. Zuzana Blažková, ředitelka</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t>za Uživatele    jméno………………………………………………………………………….</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t xml:space="preserve">                    </w:t>
      </w:r>
      <w:r>
        <w:rPr>
          <w:rFonts w:cs="Arial" w:ascii="Arial" w:hAnsi="Arial"/>
          <w:bCs/>
        </w:rPr>
        <w:t>podpis/razítko (varianta III.)…………………………………………………..</w:t>
      </w:r>
    </w:p>
    <w:p>
      <w:pPr>
        <w:pStyle w:val="Normal"/>
        <w:rPr>
          <w:rFonts w:ascii="Arial" w:hAnsi="Arial" w:cs="Arial"/>
          <w:bCs/>
        </w:rPr>
      </w:pPr>
      <w:r>
        <w:rPr>
          <w:rFonts w:cs="Arial" w:ascii="Arial" w:hAnsi="Arial"/>
          <w:bCs/>
        </w:rPr>
      </w:r>
    </w:p>
    <w:p>
      <w:pPr>
        <w:pStyle w:val="Normal"/>
        <w:rPr>
          <w:rFonts w:ascii="Arial" w:hAnsi="Arial" w:cs="Arial"/>
          <w:bCs/>
        </w:rPr>
      </w:pPr>
      <w:r>
        <w:rPr>
          <w:rFonts w:cs="Arial" w:ascii="Arial" w:hAnsi="Arial"/>
          <w:bCs/>
        </w:rPr>
      </w:r>
    </w:p>
    <w:p>
      <w:pPr>
        <w:pStyle w:val="Normal"/>
        <w:rPr>
          <w:bCs/>
        </w:rPr>
      </w:pPr>
      <w:r>
        <w:rPr>
          <w:bCs/>
        </w:rPr>
      </w:r>
    </w:p>
    <w:p>
      <w:pPr>
        <w:pStyle w:val="Normal"/>
        <w:rPr>
          <w:bCs/>
        </w:rPr>
      </w:pPr>
      <w:r>
        <w:rPr>
          <w:bCs/>
        </w:rPr>
      </w:r>
    </w:p>
    <w:p>
      <w:pPr>
        <w:pStyle w:val="Normal"/>
        <w:rPr>
          <w:bCs/>
        </w:rPr>
      </w:pPr>
      <w:r>
        <w:rPr>
          <w:bCs/>
        </w:rPr>
      </w:r>
    </w:p>
    <w:p>
      <w:pPr>
        <w:pStyle w:val="Normal"/>
        <w:rPr/>
      </w:pPr>
      <w:r>
        <w:rPr/>
      </w:r>
    </w:p>
    <w:sectPr>
      <w:footerReference w:type="default" r:id="rId2"/>
      <w:type w:val="nextPage"/>
      <w:pgSz w:w="11906" w:h="16838"/>
      <w:pgMar w:left="1417" w:right="1417" w:gutter="0" w:header="0" w:top="990" w:footer="428" w:bottom="113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6</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432" w:hanging="432"/>
      </w:pPr>
      <w:rPr>
        <w:rFonts w:cs="Times New Roman"/>
      </w:rPr>
    </w:lvl>
    <w:lvl w:ilvl="1">
      <w:start w:val="1"/>
      <w:numFmt w:val="decimal"/>
      <w:suff w:val="nothing"/>
      <w:lvlText w:val=""/>
      <w:lvlJc w:val="left"/>
      <w:pPr>
        <w:tabs>
          <w:tab w:val="num" w:pos="0"/>
        </w:tabs>
        <w:ind w:left="576" w:hanging="576"/>
      </w:pPr>
      <w:rPr>
        <w:rFonts w:cs="Times New Roman"/>
      </w:rPr>
    </w:lvl>
    <w:lvl w:ilvl="2">
      <w:start w:val="1"/>
      <w:numFmt w:val="decimal"/>
      <w:suff w:val="nothing"/>
      <w:lvlText w:val=""/>
      <w:lvlJc w:val="left"/>
      <w:pPr>
        <w:tabs>
          <w:tab w:val="num" w:pos="0"/>
        </w:tabs>
        <w:ind w:left="720" w:hanging="720"/>
      </w:pPr>
      <w:rPr>
        <w:rFonts w:cs="Times New Roman"/>
      </w:rPr>
    </w:lvl>
    <w:lvl w:ilvl="3">
      <w:start w:val="1"/>
      <w:numFmt w:val="decimal"/>
      <w:suff w:val="nothing"/>
      <w:lvlText w:val=""/>
      <w:lvlJc w:val="left"/>
      <w:pPr>
        <w:tabs>
          <w:tab w:val="num" w:pos="0"/>
        </w:tabs>
        <w:ind w:left="864" w:hanging="864"/>
      </w:pPr>
      <w:rPr>
        <w:rFonts w:cs="Times New Roman"/>
      </w:rPr>
    </w:lvl>
    <w:lvl w:ilvl="4">
      <w:start w:val="1"/>
      <w:numFmt w:val="decimal"/>
      <w:suff w:val="nothing"/>
      <w:lvlText w:val=""/>
      <w:lvlJc w:val="left"/>
      <w:pPr>
        <w:tabs>
          <w:tab w:val="num" w:pos="0"/>
        </w:tabs>
        <w:ind w:left="1008" w:hanging="1008"/>
      </w:pPr>
      <w:rPr>
        <w:rFonts w:cs="Times New Roman"/>
      </w:rPr>
    </w:lvl>
    <w:lvl w:ilvl="5">
      <w:start w:val="1"/>
      <w:numFmt w:val="decimal"/>
      <w:suff w:val="nothing"/>
      <w:lvlText w:val=""/>
      <w:lvlJc w:val="left"/>
      <w:pPr>
        <w:tabs>
          <w:tab w:val="num" w:pos="0"/>
        </w:tabs>
        <w:ind w:left="1152" w:hanging="1152"/>
      </w:pPr>
      <w:rPr>
        <w:rFonts w:cs="Times New Roman"/>
      </w:rPr>
    </w:lvl>
    <w:lvl w:ilvl="6">
      <w:start w:val="1"/>
      <w:numFmt w:val="decimal"/>
      <w:suff w:val="nothing"/>
      <w:lvlText w:val=""/>
      <w:lvlJc w:val="left"/>
      <w:pPr>
        <w:tabs>
          <w:tab w:val="num" w:pos="0"/>
        </w:tabs>
        <w:ind w:left="1296" w:hanging="1296"/>
      </w:pPr>
      <w:rPr>
        <w:rFonts w:cs="Times New Roman"/>
      </w:rPr>
    </w:lvl>
    <w:lvl w:ilvl="7">
      <w:start w:val="1"/>
      <w:numFmt w:val="decimal"/>
      <w:suff w:val="nothing"/>
      <w:lvlText w:val=""/>
      <w:lvlJc w:val="left"/>
      <w:pPr>
        <w:tabs>
          <w:tab w:val="num" w:pos="0"/>
        </w:tabs>
        <w:ind w:left="1440" w:hanging="1440"/>
      </w:pPr>
      <w:rPr>
        <w:rFonts w:cs="Times New Roman"/>
      </w:rPr>
    </w:lvl>
    <w:lvl w:ilvl="8">
      <w:start w:val="1"/>
      <w:numFmt w:val="decimal"/>
      <w:suff w:val="nothing"/>
      <w:lvlText w:val=""/>
      <w:lvlJc w:val="left"/>
      <w:pPr>
        <w:tabs>
          <w:tab w:val="num" w:pos="0"/>
        </w:tabs>
        <w:ind w:left="1584" w:hanging="1584"/>
      </w:pPr>
      <w:rPr>
        <w:rFonts w:cs="Times New Roman"/>
      </w:r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cstheme="minorBidi" w:eastAsiaTheme="minorEastAsia"/>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 w:cs="" w:cstheme="minorBidi" w:eastAsiaTheme="minorEastAsia"/>
      <w:color w:val="auto"/>
      <w:kern w:val="0"/>
      <w:sz w:val="22"/>
      <w:szCs w:val="22"/>
      <w:lang w:val="cs-CZ" w:eastAsia="cs-CZ" w:bidi="ar-SA"/>
    </w:rPr>
  </w:style>
  <w:style w:type="paragraph" w:styleId="Heading1">
    <w:name w:val="Heading 1"/>
    <w:basedOn w:val="Normal"/>
    <w:next w:val="Normal"/>
    <w:uiPriority w:val="9"/>
    <w:qFormat/>
    <w:pPr>
      <w:keepNext w:val="true"/>
      <w:numPr>
        <w:ilvl w:val="0"/>
        <w:numId w:val="1"/>
      </w:numPr>
      <w:tabs>
        <w:tab w:val="clear" w:pos="720"/>
        <w:tab w:val="left" w:pos="432" w:leader="none"/>
      </w:tabs>
      <w:suppressAutoHyphens w:val="true"/>
      <w:jc w:val="center"/>
      <w:outlineLvl w:val="0"/>
    </w:pPr>
    <w:rPr>
      <w:rFonts w:ascii="Arial" w:hAnsi="Arial" w:eastAsia="Times New Roman" w:cs="Arial"/>
      <w:b/>
      <w:bCs/>
      <w:sz w:val="24"/>
      <w:szCs w:val="24"/>
    </w:rPr>
  </w:style>
  <w:style w:type="character" w:styleId="DefaultParagraphFont" w:default="1">
    <w:name w:val="Default Paragraph Font"/>
    <w:uiPriority w:val="1"/>
    <w:semiHidden/>
    <w:unhideWhenUsed/>
    <w:qFormat/>
    <w:rPr/>
  </w:style>
  <w:style w:type="character" w:styleId="Linenumber">
    <w:name w:val="line number"/>
    <w:basedOn w:val="DefaultParagraphFont"/>
    <w:semiHidden/>
    <w:qFormat/>
    <w:rPr/>
  </w:style>
  <w:style w:type="character" w:styleId="Hyperlink">
    <w:name w:val="Hyperlink"/>
    <w:rPr>
      <w:color w:val="0000FF"/>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uppressAutoHyphens w:val="true"/>
      <w:jc w:val="both"/>
    </w:pPr>
    <w:rPr>
      <w:rFonts w:ascii="Arial" w:hAnsi="Arial" w:eastAsia="Times New Roman" w:cs="Arial"/>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Footer">
    <w:name w:val="Footer"/>
    <w:basedOn w:val="Normal"/>
    <w:pPr>
      <w:tabs>
        <w:tab w:val="clear" w:pos="720"/>
        <w:tab w:val="center" w:pos="4536" w:leader="none"/>
        <w:tab w:val="right" w:pos="9072" w:leader="none"/>
      </w:tabs>
      <w:suppressAutoHyphens w:val="true"/>
    </w:pPr>
    <w:rPr>
      <w:rFonts w:ascii="Times New Roman" w:hAnsi="Times New Roman" w:eastAsia="Times New Roman" w:cs="Times New Roman"/>
      <w:sz w:val="24"/>
      <w:szCs w:val="24"/>
    </w:rPr>
  </w:style>
  <w:style w:type="paragraph" w:styleId="ListParagraph">
    <w:name w:val="List Paragraph"/>
    <w:basedOn w:val="Normal"/>
    <w:qFormat/>
    <w:pPr>
      <w:spacing w:before="0" w:after="0"/>
      <w:ind w:left="720"/>
      <w:contextualSpacing/>
    </w:pPr>
    <w:rPr>
      <w:rFonts w:ascii="Times New Roman" w:hAnsi="Times New Roman" w:eastAsia="Times New Roman" w:cs="Times New Roman"/>
      <w:sz w:val="24"/>
      <w:szCs w:val="24"/>
    </w:rPr>
  </w:style>
  <w:style w:type="paragraph" w:styleId="Header">
    <w:name w:val="Header"/>
    <w:basedOn w:val="Normal"/>
    <w:pPr>
      <w:tabs>
        <w:tab w:val="clear" w:pos="720"/>
        <w:tab w:val="center" w:pos="4536" w:leader="none"/>
        <w:tab w:val="right" w:pos="9072" w:leader="none"/>
      </w:tabs>
    </w:pPr>
    <w:rPr>
      <w:rFonts w:ascii="Times New Roman" w:hAnsi="Times New Roman" w:eastAsia="Times New Roman" w:cs="Times New Roman"/>
      <w:sz w:val="24"/>
      <w:szCs w:val="24"/>
    </w:rPr>
  </w:style>
  <w:style w:type="paragraph" w:styleId="List3">
    <w:name w:val="List 3"/>
    <w:basedOn w:val="Normal"/>
    <w:qFormat/>
    <w:pPr>
      <w:suppressAutoHyphens w:val="true"/>
      <w:spacing w:before="0" w:after="0"/>
      <w:ind w:hanging="283" w:left="849"/>
      <w:contextualSpacing/>
    </w:pPr>
    <w:rPr>
      <w:rFonts w:ascii="Times New Roman" w:hAnsi="Times New Roman" w:eastAsia="Times New Roman" w:cs="Times New Roman"/>
      <w:sz w:val="24"/>
      <w:szCs w:val="24"/>
    </w:rPr>
  </w:style>
  <w:style w:type="paragraph" w:styleId="Zkladntext21" w:customStyle="1">
    <w:name w:val="Základní text 21"/>
    <w:basedOn w:val="Normal"/>
    <w:qFormat/>
    <w:pPr>
      <w:suppressAutoHyphens w:val="true"/>
      <w:jc w:val="center"/>
    </w:pPr>
    <w:rPr>
      <w:rFonts w:ascii="Arial" w:hAnsi="Arial" w:eastAsia="Times New Roman" w:cs="Arial"/>
      <w:b/>
      <w:bCs/>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Jednoduchtabulka1">
    <w:name w:val="Table Simple 1"/>
    <w:basedOn w:val="Normlntabulk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mpd="sng" algn="ctr">
          <a:prstDash val="solid"/>
        </a:ln>
        <a:ln w="25400" cmpd="sng" algn="ctr">
          <a:prstDash val="solid"/>
        </a:ln>
        <a:ln w="38100"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LibreOffice/7.6.4.1$Windows_X86_64 LibreOffice_project/e19e193f88cd6c0525a17fb7a176ed8e6a3e2aa1</Application>
  <AppVersion>15.0000</AppVersion>
  <Pages>6</Pages>
  <Words>2654</Words>
  <Characters>15482</Characters>
  <CharactersWithSpaces>18140</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2024-03-25T06:50:00Z</dcterms:created>
  <dc:creator>socialka</dc:creator>
  <dc:description/>
  <dc:language>cs-CZ</dc:language>
  <cp:lastModifiedBy/>
  <dcterms:modified xsi:type="dcterms:W3CDTF">2024-03-25T09:14:28Z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